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8002" w14:textId="77777777" w:rsidR="00CB0A80" w:rsidRDefault="006A5B23">
      <w:pPr>
        <w:pStyle w:val="Heading1"/>
        <w:ind w:left="1" w:hanging="3"/>
        <w:rPr>
          <w:color w:val="000000"/>
        </w:rPr>
      </w:pPr>
      <w:r>
        <w:rPr>
          <w:color w:val="000000"/>
        </w:rPr>
        <w:t>HỘI ĐỒNG NHÂN DÂN            CỘNG HÒA XÃ HỘI CHỦ NGHĨA VIỆT NAM</w:t>
      </w:r>
    </w:p>
    <w:p w14:paraId="33B45814" w14:textId="77777777" w:rsidR="00CB0A80" w:rsidRDefault="006A5B23">
      <w:pPr>
        <w:ind w:left="1" w:hanging="3"/>
        <w:rPr>
          <w:sz w:val="26"/>
          <w:szCs w:val="26"/>
        </w:rPr>
      </w:pPr>
      <w:r>
        <w:rPr>
          <w:b/>
          <w:sz w:val="26"/>
          <w:szCs w:val="26"/>
        </w:rPr>
        <w:t xml:space="preserve">   TỈNH KHÁNH HÒA                                   Độc lập -Tự do - Hạnh phúc</w:t>
      </w:r>
    </w:p>
    <w:p w14:paraId="10E792D5" w14:textId="45CE3CB2" w:rsidR="00CB0A80" w:rsidRDefault="00AE1EFC">
      <w:pPr>
        <w:ind w:left="1" w:hanging="3"/>
        <w:rPr>
          <w:sz w:val="26"/>
          <w:szCs w:val="26"/>
        </w:rPr>
      </w:pPr>
      <w:r>
        <w:rPr>
          <w:noProof/>
          <w:sz w:val="26"/>
          <w:szCs w:val="26"/>
        </w:rPr>
        <mc:AlternateContent>
          <mc:Choice Requires="wps">
            <w:drawing>
              <wp:anchor distT="0" distB="0" distL="114300" distR="114300" simplePos="0" relativeHeight="251663360" behindDoc="0" locked="0" layoutInCell="1" allowOverlap="1" wp14:anchorId="13FB49F7" wp14:editId="7BB1F643">
                <wp:simplePos x="0" y="0"/>
                <wp:positionH relativeFrom="column">
                  <wp:posOffset>3120390</wp:posOffset>
                </wp:positionH>
                <wp:positionV relativeFrom="paragraph">
                  <wp:posOffset>24130</wp:posOffset>
                </wp:positionV>
                <wp:extent cx="1847850" cy="0"/>
                <wp:effectExtent l="38100" t="38100" r="76200" b="95250"/>
                <wp:wrapNone/>
                <wp:docPr id="6" name="Straight Connector 6"/>
                <wp:cNvGraphicFramePr/>
                <a:graphic xmlns:a="http://schemas.openxmlformats.org/drawingml/2006/main">
                  <a:graphicData uri="http://schemas.microsoft.com/office/word/2010/wordprocessingShape">
                    <wps:wsp>
                      <wps:cNvCnPr/>
                      <wps:spPr>
                        <a:xfrm>
                          <a:off x="0" y="0"/>
                          <a:ext cx="1847850" cy="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0509F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5.7pt,1.9pt" to="39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" strokecolor="#4f81bd [3204]" strokeweight=".25pt">
                <v:shadow on="t" color="black" opacity="24903f" origin=",.5" offset="0,.55556mm"/>
              </v:line>
            </w:pict>
          </mc:Fallback>
        </mc:AlternateContent>
      </w:r>
      <w:r>
        <w:rPr>
          <w:noProof/>
          <w:sz w:val="26"/>
          <w:szCs w:val="26"/>
        </w:rPr>
        <mc:AlternateContent>
          <mc:Choice Requires="wps">
            <w:drawing>
              <wp:anchor distT="0" distB="0" distL="114300" distR="114300" simplePos="0" relativeHeight="251662336" behindDoc="0" locked="0" layoutInCell="1" allowOverlap="1" wp14:anchorId="14259711" wp14:editId="704239FC">
                <wp:simplePos x="0" y="0"/>
                <wp:positionH relativeFrom="column">
                  <wp:posOffset>358140</wp:posOffset>
                </wp:positionH>
                <wp:positionV relativeFrom="paragraph">
                  <wp:posOffset>36830</wp:posOffset>
                </wp:positionV>
                <wp:extent cx="104775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10477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86716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2pt,2.9pt" to="110.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" strokecolor="black [3200]" strokeweight=".25pt">
                <v:shadow on="t" color="black" opacity="24903f" origin=",.5" offset="0,.55556mm"/>
              </v:line>
            </w:pict>
          </mc:Fallback>
        </mc:AlternateContent>
      </w:r>
      <w:r w:rsidR="006A5B23">
        <w:rPr>
          <w:sz w:val="26"/>
          <w:szCs w:val="26"/>
        </w:rPr>
        <w:t xml:space="preserve">                                                                </w:t>
      </w:r>
      <w:r w:rsidR="006A5B23">
        <w:rPr>
          <w:noProof/>
        </w:rPr>
        <mc:AlternateContent>
          <mc:Choice Requires="wps">
            <w:drawing>
              <wp:anchor distT="0" distB="0" distL="114300" distR="114300" simplePos="0" relativeHeight="251658240" behindDoc="0" locked="0" layoutInCell="1" hidden="0" allowOverlap="1" wp14:anchorId="26A3ECDC" wp14:editId="07777777">
                <wp:simplePos x="0" y="0"/>
                <wp:positionH relativeFrom="column">
                  <wp:posOffset>368300</wp:posOffset>
                </wp:positionH>
                <wp:positionV relativeFrom="paragraph">
                  <wp:posOffset>25400</wp:posOffset>
                </wp:positionV>
                <wp:extent cx="0" cy="12700"/>
                <wp:effectExtent l="0" t="0" r="0" b="0"/>
                <wp:wrapNone/>
                <wp:docPr id="2" name="Đường kết nối Mũi tên Thẳng 2"/>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p14="http://schemas.microsoft.com/office/word/2010/wordml">
            <w:drawing>
              <wp:anchor xmlns:wp14="http://schemas.microsoft.com/office/word/2010/wordprocessingDrawing" distT="0" distB="0" distL="114300" distR="114300" simplePos="0" relativeHeight="0" behindDoc="0" locked="0" layoutInCell="1" hidden="0" allowOverlap="1" wp14:anchorId="1A6C5E28" wp14:editId="7777777">
                <wp:simplePos x="0" y="0"/>
                <wp:positionH relativeFrom="column">
                  <wp:posOffset>368300</wp:posOffset>
                </wp:positionH>
                <wp:positionV relativeFrom="paragraph">
                  <wp:posOffset>25400</wp:posOffset>
                </wp:positionV>
                <wp:extent cx="0" cy="12700"/>
                <wp:effectExtent l="0" t="0" r="0" b="0"/>
                <wp:wrapNone/>
                <wp:docPr id="81241774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R="006A5B23">
        <w:rPr>
          <w:noProof/>
        </w:rPr>
        <mc:AlternateContent>
          <mc:Choice Requires="wps">
            <w:drawing>
              <wp:anchor distT="0" distB="0" distL="114300" distR="114300" simplePos="0" relativeHeight="251659264" behindDoc="0" locked="0" layoutInCell="1" hidden="0" allowOverlap="1" wp14:anchorId="758D693C" wp14:editId="07777777">
                <wp:simplePos x="0" y="0"/>
                <wp:positionH relativeFrom="column">
                  <wp:posOffset>3048000</wp:posOffset>
                </wp:positionH>
                <wp:positionV relativeFrom="paragraph">
                  <wp:posOffset>25400</wp:posOffset>
                </wp:positionV>
                <wp:extent cx="0" cy="12700"/>
                <wp:effectExtent l="0" t="0" r="0" b="0"/>
                <wp:wrapNone/>
                <wp:docPr id="1" name="Đường kết nối Mũi tên Thẳng 1"/>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p14="http://schemas.microsoft.com/office/word/2010/wordml">
            <w:drawing>
              <wp:anchor xmlns:wp14="http://schemas.microsoft.com/office/word/2010/wordprocessingDrawing" distT="0" distB="0" distL="114300" distR="114300" simplePos="0" relativeHeight="0" behindDoc="0" locked="0" layoutInCell="1" hidden="0" allowOverlap="1" wp14:anchorId="4D4763A7" wp14:editId="7777777">
                <wp:simplePos x="0" y="0"/>
                <wp:positionH relativeFrom="column">
                  <wp:posOffset>3048000</wp:posOffset>
                </wp:positionH>
                <wp:positionV relativeFrom="paragraph">
                  <wp:posOffset>25400</wp:posOffset>
                </wp:positionV>
                <wp:extent cx="0" cy="12700"/>
                <wp:effectExtent l="0" t="0" r="0" b="0"/>
                <wp:wrapNone/>
                <wp:docPr id="2630438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7245C7B7" w14:textId="77777777" w:rsidR="00CB0A80" w:rsidRDefault="006A5B23">
      <w:pPr>
        <w:pStyle w:val="Heading1"/>
        <w:ind w:left="1" w:hanging="3"/>
        <w:rPr>
          <w:b w:val="0"/>
          <w:color w:val="000000"/>
          <w:sz w:val="28"/>
          <w:szCs w:val="28"/>
        </w:rPr>
      </w:pPr>
      <w:r>
        <w:rPr>
          <w:b w:val="0"/>
          <w:color w:val="000000"/>
          <w:sz w:val="28"/>
          <w:szCs w:val="28"/>
        </w:rPr>
        <w:t>Số:         /2025/NQ-HĐND</w:t>
      </w:r>
      <w:r>
        <w:rPr>
          <w:b w:val="0"/>
          <w:i/>
          <w:color w:val="000000"/>
          <w:sz w:val="28"/>
          <w:szCs w:val="28"/>
        </w:rPr>
        <w:tab/>
      </w:r>
      <w:r>
        <w:rPr>
          <w:b w:val="0"/>
          <w:i/>
          <w:color w:val="000000"/>
          <w:sz w:val="28"/>
          <w:szCs w:val="28"/>
        </w:rPr>
        <w:tab/>
        <w:t>Khánh Hòa, ngày       tháng      năm 2025</w:t>
      </w:r>
    </w:p>
    <w:p w14:paraId="11C23C82" w14:textId="77777777" w:rsidR="00CB0A80" w:rsidRDefault="006A5B23">
      <w:pPr>
        <w:ind w:left="0" w:hanging="2"/>
      </w:pPr>
      <w:r>
        <w:rPr>
          <w:noProof/>
        </w:rPr>
        <mc:AlternateContent>
          <mc:Choice Requires="wps">
            <w:drawing>
              <wp:anchor distT="0" distB="0" distL="114300" distR="114300" simplePos="0" relativeHeight="251660288" behindDoc="0" locked="0" layoutInCell="1" hidden="0" allowOverlap="1" wp14:anchorId="75D94AD1" wp14:editId="7D243660">
                <wp:simplePos x="0" y="0"/>
                <wp:positionH relativeFrom="column">
                  <wp:posOffset>320040</wp:posOffset>
                </wp:positionH>
                <wp:positionV relativeFrom="paragraph">
                  <wp:posOffset>48895</wp:posOffset>
                </wp:positionV>
                <wp:extent cx="1009650" cy="266700"/>
                <wp:effectExtent l="0" t="0" r="19050" b="19050"/>
                <wp:wrapNone/>
                <wp:docPr id="4" name="Hình chữ nhật 4"/>
                <wp:cNvGraphicFramePr/>
                <a:graphic xmlns:a="http://schemas.openxmlformats.org/drawingml/2006/main">
                  <a:graphicData uri="http://schemas.microsoft.com/office/word/2010/wordprocessingShape">
                    <wps:wsp>
                      <wps:cNvSpPr/>
                      <wps:spPr>
                        <a:xfrm>
                          <a:off x="0" y="0"/>
                          <a:ext cx="100965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EB5186" w14:textId="77777777" w:rsidR="00CB0A80" w:rsidRPr="00AE1EFC" w:rsidRDefault="006A5B23" w:rsidP="00AE1EFC">
                            <w:pPr>
                              <w:spacing w:line="240" w:lineRule="auto"/>
                              <w:ind w:left="0" w:hanging="2"/>
                              <w:jc w:val="center"/>
                              <w:rPr>
                                <w:rFonts w:asciiTheme="majorHAnsi" w:hAnsiTheme="majorHAnsi" w:cstheme="majorHAnsi"/>
                              </w:rPr>
                            </w:pPr>
                            <w:r w:rsidRPr="00AE1EFC">
                              <w:rPr>
                                <w:rFonts w:asciiTheme="majorHAnsi" w:eastAsia="Arial" w:hAnsiTheme="majorHAnsi" w:cstheme="majorHAnsi"/>
                                <w:color w:val="000000"/>
                              </w:rPr>
                              <w:t>DỰ THẢO</w:t>
                            </w:r>
                          </w:p>
                          <w:p w14:paraId="672A6659" w14:textId="77777777" w:rsidR="00CB0A80" w:rsidRDefault="00CB0A8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5D94AD1" id="Hình chữ nhật 4" o:spid="_x0000_s1026" style="position:absolute;margin-left:25.2pt;margin-top:3.85pt;width:7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">
                <v:stroke startarrowwidth="narrow" startarrowlength="short" endarrowwidth="narrow" endarrowlength="short"/>
                <v:textbox inset="2.53958mm,1.2694mm,2.53958mm,1.2694mm">
                  <w:txbxContent>
                    <w:p w14:paraId="71EB5186" w14:textId="77777777" w:rsidR="00CB0A80" w:rsidRPr="00AE1EFC" w:rsidRDefault="006A5B23" w:rsidP="00AE1EFC">
                      <w:pPr>
                        <w:spacing w:line="240" w:lineRule="auto"/>
                        <w:ind w:left="0" w:hanging="2"/>
                        <w:jc w:val="center"/>
                        <w:rPr>
                          <w:rFonts w:asciiTheme="majorHAnsi" w:hAnsiTheme="majorHAnsi" w:cstheme="majorHAnsi"/>
                        </w:rPr>
                      </w:pPr>
                      <w:r w:rsidRPr="00AE1EFC">
                        <w:rPr>
                          <w:rFonts w:asciiTheme="majorHAnsi" w:eastAsia="Arial" w:hAnsiTheme="majorHAnsi" w:cstheme="majorHAnsi"/>
                          <w:color w:val="000000"/>
                        </w:rPr>
                        <w:t>DỰ THẢO</w:t>
                      </w:r>
                    </w:p>
                    <w:p w14:paraId="672A6659" w14:textId="77777777" w:rsidR="00CB0A80" w:rsidRDefault="00CB0A80">
                      <w:pPr>
                        <w:spacing w:line="240" w:lineRule="auto"/>
                        <w:ind w:left="0" w:hanging="2"/>
                      </w:pPr>
                    </w:p>
                  </w:txbxContent>
                </v:textbox>
              </v:rect>
            </w:pict>
          </mc:Fallback>
        </mc:AlternateContent>
      </w:r>
    </w:p>
    <w:p w14:paraId="0A37501D" w14:textId="77777777" w:rsidR="00CB0A80" w:rsidRDefault="00CB0A80">
      <w:pPr>
        <w:ind w:left="1" w:hanging="3"/>
        <w:jc w:val="center"/>
        <w:rPr>
          <w:sz w:val="28"/>
          <w:szCs w:val="28"/>
        </w:rPr>
      </w:pPr>
    </w:p>
    <w:p w14:paraId="4A0537D4" w14:textId="28ABFE08" w:rsidR="00CB0A80" w:rsidRDefault="03BC2552" w:rsidP="00F565FD">
      <w:pPr>
        <w:spacing w:after="120"/>
        <w:ind w:left="1" w:hanging="3"/>
        <w:jc w:val="center"/>
        <w:rPr>
          <w:sz w:val="28"/>
          <w:szCs w:val="28"/>
        </w:rPr>
      </w:pPr>
      <w:r w:rsidRPr="03BC2552">
        <w:rPr>
          <w:b/>
          <w:bCs/>
          <w:sz w:val="28"/>
          <w:szCs w:val="28"/>
        </w:rPr>
        <w:t>NGHỊ QUYẾT</w:t>
      </w:r>
    </w:p>
    <w:p w14:paraId="79A67D01" w14:textId="77777777" w:rsidR="00CB0A80" w:rsidRDefault="006A5B23">
      <w:pPr>
        <w:spacing w:after="60"/>
        <w:ind w:left="1" w:hanging="3"/>
        <w:jc w:val="center"/>
        <w:rPr>
          <w:sz w:val="28"/>
          <w:szCs w:val="28"/>
        </w:rPr>
      </w:pPr>
      <w:r>
        <w:rPr>
          <w:b/>
          <w:sz w:val="28"/>
          <w:szCs w:val="28"/>
        </w:rPr>
        <w:t>Về việc quy định mức thu, nộp, quản lý và sử dụng phí thẩm định hồ sơ cấp Giấy chứng nhận; lệ phí cấp Giấy chứng nhận quyền sử dụng đất, quyền sở hữu tài sản gắn liền với đất trên địa bàn tỉnh Khánh Hòa</w:t>
      </w:r>
    </w:p>
    <w:p w14:paraId="590622B1" w14:textId="67363651" w:rsidR="00CB0A80" w:rsidRDefault="00AE1EFC">
      <w:pPr>
        <w:ind w:left="1" w:hanging="3"/>
        <w:jc w:val="center"/>
        <w:rPr>
          <w:sz w:val="28"/>
          <w:szCs w:val="28"/>
        </w:rPr>
      </w:pPr>
      <w:r>
        <w:rPr>
          <w:noProof/>
          <w:sz w:val="28"/>
          <w:szCs w:val="28"/>
        </w:rPr>
        <mc:AlternateContent>
          <mc:Choice Requires="wps">
            <w:drawing>
              <wp:anchor distT="0" distB="0" distL="114300" distR="114300" simplePos="0" relativeHeight="251664384" behindDoc="0" locked="0" layoutInCell="1" allowOverlap="1" wp14:anchorId="25CEABC0" wp14:editId="47490CB6">
                <wp:simplePos x="0" y="0"/>
                <wp:positionH relativeFrom="column">
                  <wp:posOffset>1834514</wp:posOffset>
                </wp:positionH>
                <wp:positionV relativeFrom="paragraph">
                  <wp:posOffset>54610</wp:posOffset>
                </wp:positionV>
                <wp:extent cx="2047875" cy="0"/>
                <wp:effectExtent l="38100" t="38100" r="66675" b="95250"/>
                <wp:wrapNone/>
                <wp:docPr id="7" name="Straight Connector 7"/>
                <wp:cNvGraphicFramePr/>
                <a:graphic xmlns:a="http://schemas.openxmlformats.org/drawingml/2006/main">
                  <a:graphicData uri="http://schemas.microsoft.com/office/word/2010/wordprocessingShape">
                    <wps:wsp>
                      <wps:cNvCnPr/>
                      <wps:spPr>
                        <a:xfrm>
                          <a:off x="0" y="0"/>
                          <a:ext cx="204787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CF93C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4.45pt,4.3pt" to="305.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" strokecolor="black [3200]" strokeweight=".5pt">
                <v:shadow on="t" color="black" opacity="24903f" origin=",.5" offset="0,.55556mm"/>
              </v:line>
            </w:pict>
          </mc:Fallback>
        </mc:AlternateContent>
      </w:r>
      <w:r w:rsidR="006A5B23">
        <w:rPr>
          <w:sz w:val="28"/>
          <w:szCs w:val="28"/>
        </w:rPr>
        <w:tab/>
      </w:r>
      <w:r w:rsidR="006A5B23">
        <w:rPr>
          <w:noProof/>
        </w:rPr>
        <mc:AlternateContent>
          <mc:Choice Requires="wps">
            <w:drawing>
              <wp:anchor distT="0" distB="0" distL="114300" distR="114300" simplePos="0" relativeHeight="251661312" behindDoc="0" locked="0" layoutInCell="1" hidden="0" allowOverlap="1" wp14:anchorId="199CB979" wp14:editId="07777777">
                <wp:simplePos x="0" y="0"/>
                <wp:positionH relativeFrom="column">
                  <wp:posOffset>1816100</wp:posOffset>
                </wp:positionH>
                <wp:positionV relativeFrom="paragraph">
                  <wp:posOffset>38100</wp:posOffset>
                </wp:positionV>
                <wp:extent cx="0" cy="12700"/>
                <wp:effectExtent l="0" t="0" r="0" b="0"/>
                <wp:wrapNone/>
                <wp:docPr id="3" name="Đường kết nối Mũi tên Thẳng 3"/>
                <wp:cNvGraphicFramePr/>
                <a:graphic xmlns:a="http://schemas.openxmlformats.org/drawingml/2006/main">
                  <a:graphicData uri="http://schemas.microsoft.com/office/word/2010/wordprocessingShape">
                    <wps:wsp>
                      <wps:cNvCnPr/>
                      <wps:spPr>
                        <a:xfrm>
                          <a:off x="4245863" y="3780000"/>
                          <a:ext cx="22002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p14="http://schemas.microsoft.com/office/word/2010/wordml">
            <w:drawing>
              <wp:anchor xmlns:wp14="http://schemas.microsoft.com/office/word/2010/wordprocessingDrawing" distT="0" distB="0" distL="114300" distR="114300" simplePos="0" relativeHeight="0" behindDoc="0" locked="0" layoutInCell="1" hidden="0" allowOverlap="1" wp14:anchorId="066844CD" wp14:editId="7777777">
                <wp:simplePos x="0" y="0"/>
                <wp:positionH relativeFrom="column">
                  <wp:posOffset>1816100</wp:posOffset>
                </wp:positionH>
                <wp:positionV relativeFrom="paragraph">
                  <wp:posOffset>38100</wp:posOffset>
                </wp:positionV>
                <wp:extent cx="0" cy="12700"/>
                <wp:effectExtent l="0" t="0" r="0" b="0"/>
                <wp:wrapNone/>
                <wp:docPr id="13612789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60FD651" w14:textId="77777777" w:rsidR="00CB0A80" w:rsidRDefault="006A5B23" w:rsidP="00F565FD">
      <w:pPr>
        <w:spacing w:before="120" w:after="360"/>
        <w:ind w:left="1" w:hanging="3"/>
        <w:jc w:val="center"/>
        <w:rPr>
          <w:sz w:val="28"/>
          <w:szCs w:val="28"/>
        </w:rPr>
      </w:pPr>
      <w:r>
        <w:rPr>
          <w:b/>
          <w:sz w:val="28"/>
          <w:szCs w:val="28"/>
        </w:rPr>
        <w:t>HỘI ĐỒNG NHÂN DÂN TỈNH KHÁNH HÒA</w:t>
      </w:r>
      <w:r>
        <w:rPr>
          <w:b/>
          <w:sz w:val="28"/>
          <w:szCs w:val="28"/>
        </w:rPr>
        <w:br/>
        <w:t xml:space="preserve"> KHÓA…KỲ HỌP THỨ…</w:t>
      </w:r>
    </w:p>
    <w:p w14:paraId="52546A40" w14:textId="6D471FBD" w:rsidR="00CB0A80" w:rsidRPr="00AE1EFC" w:rsidRDefault="03BC2552" w:rsidP="00EC6429">
      <w:pPr>
        <w:spacing w:after="120"/>
        <w:ind w:left="-2" w:firstLineChars="0" w:firstLine="722"/>
        <w:jc w:val="both"/>
        <w:rPr>
          <w:i/>
          <w:iCs/>
          <w:sz w:val="28"/>
          <w:szCs w:val="28"/>
        </w:rPr>
      </w:pPr>
      <w:r w:rsidRPr="03BC2552">
        <w:rPr>
          <w:i/>
          <w:iCs/>
          <w:sz w:val="28"/>
          <w:szCs w:val="28"/>
        </w:rPr>
        <w:t xml:space="preserve">Căn cứ Luật Tổ chức chính quyền địa phương </w:t>
      </w:r>
      <w:r w:rsidRPr="00AE1EFC">
        <w:rPr>
          <w:i/>
          <w:iCs/>
          <w:sz w:val="28"/>
          <w:szCs w:val="28"/>
        </w:rPr>
        <w:t>ngày 19 tháng 2 năm 2025;</w:t>
      </w:r>
    </w:p>
    <w:p w14:paraId="765C3E71" w14:textId="7CA74265" w:rsidR="00CB0A80" w:rsidRPr="00AE1EFC" w:rsidRDefault="03BC2552" w:rsidP="00EC6429">
      <w:pPr>
        <w:spacing w:after="120"/>
        <w:ind w:left="-2" w:firstLineChars="0" w:firstLine="722"/>
        <w:jc w:val="both"/>
        <w:rPr>
          <w:i/>
          <w:iCs/>
          <w:sz w:val="28"/>
          <w:szCs w:val="28"/>
        </w:rPr>
      </w:pPr>
      <w:r w:rsidRPr="03BC2552">
        <w:rPr>
          <w:i/>
          <w:iCs/>
          <w:sz w:val="28"/>
          <w:szCs w:val="28"/>
        </w:rPr>
        <w:t xml:space="preserve">Căn cứ Luật </w:t>
      </w:r>
      <w:r w:rsidR="00FE1F9C">
        <w:rPr>
          <w:i/>
          <w:iCs/>
          <w:sz w:val="28"/>
          <w:szCs w:val="28"/>
        </w:rPr>
        <w:t>P</w:t>
      </w:r>
      <w:r w:rsidRPr="03BC2552">
        <w:rPr>
          <w:i/>
          <w:iCs/>
          <w:sz w:val="28"/>
          <w:szCs w:val="28"/>
        </w:rPr>
        <w:t xml:space="preserve">hí và lệ phí </w:t>
      </w:r>
      <w:r w:rsidRPr="00AE1EFC">
        <w:rPr>
          <w:i/>
          <w:iCs/>
          <w:sz w:val="28"/>
          <w:szCs w:val="28"/>
        </w:rPr>
        <w:t>ngày 25 tháng 11 năm 2015;</w:t>
      </w:r>
    </w:p>
    <w:p w14:paraId="4BC76CC7" w14:textId="695014A9" w:rsidR="00CB0A80" w:rsidRDefault="00AE1EFC" w:rsidP="00EC6429">
      <w:pPr>
        <w:spacing w:after="120"/>
        <w:ind w:left="-2" w:firstLineChars="0" w:firstLine="722"/>
        <w:jc w:val="both"/>
        <w:rPr>
          <w:i/>
          <w:iCs/>
          <w:sz w:val="28"/>
          <w:szCs w:val="28"/>
        </w:rPr>
      </w:pPr>
      <w:r>
        <w:rPr>
          <w:i/>
          <w:iCs/>
          <w:sz w:val="28"/>
          <w:szCs w:val="28"/>
        </w:rPr>
        <w:t>Căn cứ L</w:t>
      </w:r>
      <w:r w:rsidR="03BC2552" w:rsidRPr="03BC2552">
        <w:rPr>
          <w:i/>
          <w:iCs/>
          <w:sz w:val="28"/>
          <w:szCs w:val="28"/>
        </w:rPr>
        <w:t>uật Đất đai ngày 18 tháng 01 năm 2024; Luậ</w:t>
      </w:r>
      <w:r>
        <w:rPr>
          <w:i/>
          <w:iCs/>
          <w:sz w:val="28"/>
          <w:szCs w:val="28"/>
        </w:rPr>
        <w:t xml:space="preserve">t sửa đổi, bổ sung một số điều </w:t>
      </w:r>
      <w:r w:rsidR="03BC2552" w:rsidRPr="03BC2552">
        <w:rPr>
          <w:i/>
          <w:iCs/>
          <w:sz w:val="28"/>
          <w:szCs w:val="28"/>
        </w:rPr>
        <w:t>của Luật đất đai số 31/20</w:t>
      </w:r>
      <w:r w:rsidR="00FE1F9C">
        <w:rPr>
          <w:i/>
          <w:iCs/>
          <w:sz w:val="28"/>
          <w:szCs w:val="28"/>
        </w:rPr>
        <w:t>24/QH15, Luật Nhà ở số 27/2023/QH</w:t>
      </w:r>
      <w:r w:rsidR="03BC2552" w:rsidRPr="03BC2552">
        <w:rPr>
          <w:i/>
          <w:iCs/>
          <w:sz w:val="28"/>
          <w:szCs w:val="28"/>
        </w:rPr>
        <w:t>15, Luật Kinh doanh bất động sản số 29/2023/QH15 và Luật Các tổ chức tín dụng số 32/2024/QH15 ngày 29 tháng 6 năm 2024;</w:t>
      </w:r>
    </w:p>
    <w:p w14:paraId="346C8E4D" w14:textId="1556C03C" w:rsidR="00CB0A80" w:rsidRDefault="03BC2552" w:rsidP="00EC6429">
      <w:pPr>
        <w:spacing w:after="120"/>
        <w:ind w:left="-2" w:firstLineChars="0" w:firstLine="722"/>
        <w:jc w:val="both"/>
        <w:rPr>
          <w:i/>
          <w:iCs/>
          <w:sz w:val="28"/>
          <w:szCs w:val="28"/>
        </w:rPr>
      </w:pPr>
      <w:r w:rsidRPr="03BC2552">
        <w:rPr>
          <w:i/>
          <w:iCs/>
          <w:sz w:val="28"/>
          <w:szCs w:val="28"/>
        </w:rPr>
        <w:t>Căn cứ Luật Ban hành văn bản quy phạm pháp luật ngày 19 tháng 02 năm 2025;</w:t>
      </w:r>
    </w:p>
    <w:p w14:paraId="25BF9721" w14:textId="77777777" w:rsidR="00CB0A80" w:rsidRPr="00AE1EFC" w:rsidRDefault="006A5B23" w:rsidP="00EC6429">
      <w:pPr>
        <w:spacing w:after="120"/>
        <w:ind w:left="-2" w:firstLineChars="0" w:firstLine="722"/>
        <w:jc w:val="both"/>
        <w:rPr>
          <w:i/>
          <w:iCs/>
          <w:sz w:val="28"/>
          <w:szCs w:val="28"/>
        </w:rPr>
      </w:pPr>
      <w:r w:rsidRPr="00AE1EFC">
        <w:rPr>
          <w:i/>
          <w:iCs/>
          <w:sz w:val="28"/>
          <w:szCs w:val="28"/>
        </w:rPr>
        <w:t>Căn cứ Nghị định số 120/2016/NĐ-CP ngày 23 tháng 8 năm 2016 của Chính phủ quy định chi tiết và hướng dẫn thi hành một số điều của Luật phí và lệ phí;</w:t>
      </w:r>
    </w:p>
    <w:p w14:paraId="52944856" w14:textId="5D67BD3D" w:rsidR="00CB0A80" w:rsidRDefault="6C884B74" w:rsidP="00EC6429">
      <w:pPr>
        <w:spacing w:after="120"/>
        <w:ind w:left="-2" w:firstLineChars="0" w:firstLine="722"/>
        <w:jc w:val="both"/>
        <w:rPr>
          <w:i/>
          <w:iCs/>
          <w:sz w:val="28"/>
          <w:szCs w:val="28"/>
        </w:rPr>
      </w:pPr>
      <w:r w:rsidRPr="6C884B74">
        <w:rPr>
          <w:i/>
          <w:iCs/>
          <w:sz w:val="28"/>
          <w:szCs w:val="28"/>
        </w:rPr>
        <w:t>Căn cứ Nghị định số 78/2025/NĐ-CP ngày 01 tháng 4 năm 2025 của Chính phủ Quy định chi tiết một số điều của Luật ban hành văn bản quy phạm pháp luật;</w:t>
      </w:r>
    </w:p>
    <w:p w14:paraId="62A0A768" w14:textId="77777777" w:rsidR="00CB0A80" w:rsidRPr="00AE1EFC" w:rsidRDefault="006A5B23" w:rsidP="00EC6429">
      <w:pPr>
        <w:spacing w:after="120"/>
        <w:ind w:left="-2" w:firstLineChars="0" w:firstLine="722"/>
        <w:jc w:val="both"/>
        <w:rPr>
          <w:i/>
          <w:iCs/>
          <w:sz w:val="28"/>
          <w:szCs w:val="28"/>
        </w:rPr>
      </w:pPr>
      <w:r w:rsidRPr="00AE1EFC">
        <w:rPr>
          <w:i/>
          <w:iCs/>
          <w:sz w:val="28"/>
          <w:szCs w:val="28"/>
        </w:rPr>
        <w:t>Căn cứ Nghị định 82/2023/NĐ-CP ngày 28 tháng 11 năm 2023 của Chính phủ quy định sửa đổi, bổ sung một số điều của Nghị định số </w:t>
      </w:r>
      <w:hyperlink r:id="rId8">
        <w:r w:rsidRPr="00AE1EFC">
          <w:rPr>
            <w:i/>
            <w:iCs/>
            <w:sz w:val="28"/>
            <w:szCs w:val="28"/>
          </w:rPr>
          <w:t>120/2016/NĐ-CP</w:t>
        </w:r>
      </w:hyperlink>
      <w:r w:rsidRPr="00AE1EFC">
        <w:rPr>
          <w:i/>
          <w:iCs/>
          <w:sz w:val="28"/>
          <w:szCs w:val="28"/>
        </w:rPr>
        <w:t> ngày 23 tháng 8 năm 2016 của Chính phủ quy định chi tiết và hướng dẫn thi hành một số điều của luật phí và lệ phí;</w:t>
      </w:r>
    </w:p>
    <w:p w14:paraId="1610211A" w14:textId="77777777" w:rsidR="00CB0A80" w:rsidRPr="00AE1EFC" w:rsidRDefault="006A5B23" w:rsidP="00EC6429">
      <w:pPr>
        <w:spacing w:after="120"/>
        <w:ind w:left="-2" w:firstLineChars="0" w:firstLine="722"/>
        <w:jc w:val="both"/>
        <w:rPr>
          <w:i/>
          <w:iCs/>
          <w:sz w:val="28"/>
          <w:szCs w:val="28"/>
        </w:rPr>
      </w:pPr>
      <w:r w:rsidRPr="00AE1EFC">
        <w:rPr>
          <w:i/>
          <w:iCs/>
          <w:sz w:val="28"/>
          <w:szCs w:val="28"/>
        </w:rPr>
        <w:t>Căn cứ Nghị định số 102/2024/NĐ-CP ngày 30 tháng 7 năm 2024 của Chính phủ quy định chi tiết thi hành một số điều của Luật Đất đai;</w:t>
      </w:r>
    </w:p>
    <w:p w14:paraId="0404D6B7" w14:textId="7E7BBA53" w:rsidR="00CB0A80" w:rsidRPr="00AE1EFC" w:rsidRDefault="03BC2552" w:rsidP="00EC6429">
      <w:pPr>
        <w:spacing w:after="120"/>
        <w:ind w:left="-2" w:firstLineChars="0" w:firstLine="722"/>
        <w:jc w:val="both"/>
        <w:rPr>
          <w:i/>
          <w:iCs/>
          <w:sz w:val="28"/>
          <w:szCs w:val="28"/>
        </w:rPr>
      </w:pPr>
      <w:r w:rsidRPr="03BC2552">
        <w:rPr>
          <w:i/>
          <w:iCs/>
          <w:sz w:val="28"/>
          <w:szCs w:val="28"/>
        </w:rPr>
        <w:t>Căn cứ Thông tư số 85/2019/TT-BTC ngày 29 tháng 11 năm 2019 của Bộ trưởng Bộ Tài chính về hướng dẫn về phí và lệ phí thuộc thẩm quyền quyết định của Hội đồng nhân dân tỉnh, thành phố trực thuộc Trung ương và Thông tư 106/2021/TT-BTC ngày 26 tháng 11 năm 2021 sửa đổi, bổ sung một số điều của Thông tư số </w:t>
      </w:r>
      <w:hyperlink r:id="rId9">
        <w:r w:rsidRPr="03BC2552">
          <w:rPr>
            <w:i/>
            <w:iCs/>
            <w:sz w:val="28"/>
            <w:szCs w:val="28"/>
          </w:rPr>
          <w:t>85/2019/TT-BTC</w:t>
        </w:r>
      </w:hyperlink>
      <w:r w:rsidRPr="03BC2552">
        <w:rPr>
          <w:i/>
          <w:iCs/>
          <w:sz w:val="28"/>
          <w:szCs w:val="28"/>
        </w:rPr>
        <w:t> ngày 29 tháng 11 năm 2019 hướng dẫn về phí và lệ phí thuộc thẩm quyền quyết định của Hội đồng nhân dân tỉnh, thành phố trực thuộc Trung ương;</w:t>
      </w:r>
    </w:p>
    <w:p w14:paraId="1EF6313B" w14:textId="2ACACC2D" w:rsidR="00CB0A80" w:rsidRPr="00AE1EFC" w:rsidRDefault="03BC2552" w:rsidP="00EC6429">
      <w:pPr>
        <w:spacing w:after="120"/>
        <w:ind w:left="-2" w:firstLineChars="0" w:firstLine="722"/>
        <w:jc w:val="both"/>
        <w:rPr>
          <w:i/>
          <w:iCs/>
          <w:sz w:val="28"/>
          <w:szCs w:val="28"/>
        </w:rPr>
      </w:pPr>
      <w:r w:rsidRPr="03BC2552">
        <w:rPr>
          <w:i/>
          <w:iCs/>
          <w:sz w:val="28"/>
          <w:szCs w:val="28"/>
        </w:rPr>
        <w:lastRenderedPageBreak/>
        <w:t>Xét Tờ trình số       /TTr-UBND ngày   tháng   năm 2025 của Uỷ ban nhân dân tỉnh; Báo cáo thẩm tra số        /BC-HĐND ngày   tháng    năm 2025 của Ban Kinh tế ngân sách Hội đồng nhân dân tỉnh; ý kiến thảo luận của đại biểu Hội đồng nhân dân tại kỳ họp.</w:t>
      </w:r>
    </w:p>
    <w:p w14:paraId="40E74D9B" w14:textId="77777777" w:rsidR="00CB0A80" w:rsidRDefault="006A5B23">
      <w:pPr>
        <w:spacing w:before="240" w:after="240"/>
        <w:ind w:left="1" w:hanging="3"/>
        <w:jc w:val="center"/>
        <w:rPr>
          <w:sz w:val="28"/>
          <w:szCs w:val="28"/>
        </w:rPr>
      </w:pPr>
      <w:r>
        <w:rPr>
          <w:b/>
          <w:sz w:val="28"/>
          <w:szCs w:val="28"/>
        </w:rPr>
        <w:t>QUYẾT NGHỊ:</w:t>
      </w:r>
    </w:p>
    <w:p w14:paraId="70C97828" w14:textId="77777777" w:rsidR="00CB0A80" w:rsidRDefault="006A5B23" w:rsidP="00EC6429">
      <w:pPr>
        <w:spacing w:after="120"/>
        <w:ind w:left="-2" w:firstLineChars="0" w:firstLine="722"/>
        <w:jc w:val="both"/>
        <w:rPr>
          <w:sz w:val="28"/>
          <w:szCs w:val="28"/>
        </w:rPr>
      </w:pPr>
      <w:r>
        <w:rPr>
          <w:b/>
          <w:sz w:val="28"/>
          <w:szCs w:val="28"/>
        </w:rPr>
        <w:t xml:space="preserve">Điều 1. Quy định mức thu, nộp, quản lý và sử dụng phí thẩm định hồ sơ cấp giấy chứng nhận quyền sử dụng đất; lệ phí cấp giấy chứng nhận quyền sử dụng đất, quyền sở hữu nhà ở và tài sản gắn liền với đất trên địa bàn tỉnh Khánh Hòa </w:t>
      </w:r>
    </w:p>
    <w:p w14:paraId="549D8B7A" w14:textId="77777777" w:rsidR="00CB0A80" w:rsidRDefault="006A5B23" w:rsidP="00EC6429">
      <w:pPr>
        <w:spacing w:after="120"/>
        <w:ind w:left="-2" w:firstLineChars="0" w:firstLine="722"/>
        <w:jc w:val="both"/>
        <w:rPr>
          <w:sz w:val="28"/>
          <w:szCs w:val="28"/>
        </w:rPr>
      </w:pPr>
      <w:r>
        <w:rPr>
          <w:sz w:val="28"/>
          <w:szCs w:val="28"/>
        </w:rPr>
        <w:t>1. Đối tượng nộp phí, lệ phí</w:t>
      </w:r>
    </w:p>
    <w:p w14:paraId="129A9017" w14:textId="77777777" w:rsidR="00CB0A80" w:rsidRDefault="006A5B23" w:rsidP="00EC6429">
      <w:pPr>
        <w:spacing w:after="120" w:line="276" w:lineRule="auto"/>
        <w:ind w:left="-2" w:firstLineChars="0" w:firstLine="722"/>
        <w:jc w:val="both"/>
        <w:rPr>
          <w:sz w:val="28"/>
          <w:szCs w:val="28"/>
        </w:rPr>
      </w:pPr>
      <w:r>
        <w:rPr>
          <w:sz w:val="28"/>
          <w:szCs w:val="28"/>
        </w:rPr>
        <w:t>- Tổ chức, cá nhân nộp hồ sơ cấp Giấy chứng nhận quyền sử dụng đất, quyền sở hữu tài sản gắn liền với đất lần đầu khi được Nhà nước giao đất, cho thuê đất, công nhận quyền sử dụng đất;</w:t>
      </w:r>
    </w:p>
    <w:p w14:paraId="21E2A15B" w14:textId="77777777" w:rsidR="00CB0A80" w:rsidRDefault="006A5B23" w:rsidP="00EC6429">
      <w:pPr>
        <w:spacing w:after="120" w:line="276" w:lineRule="auto"/>
        <w:ind w:left="-2" w:firstLineChars="0" w:firstLine="722"/>
        <w:jc w:val="both"/>
        <w:rPr>
          <w:sz w:val="28"/>
          <w:szCs w:val="28"/>
        </w:rPr>
      </w:pPr>
      <w:r>
        <w:rPr>
          <w:sz w:val="28"/>
          <w:szCs w:val="28"/>
        </w:rPr>
        <w:t>- Tổ chức cá nhân nộp hồ sơ đăng ký biến động (cấp mới hoặc xác nhận thay đổi vào giấy chứng nhận).</w:t>
      </w:r>
    </w:p>
    <w:p w14:paraId="3366D932" w14:textId="77777777" w:rsidR="00CB0A80" w:rsidRDefault="006A5B23" w:rsidP="00EC6429">
      <w:pPr>
        <w:spacing w:after="120"/>
        <w:ind w:left="-2" w:firstLineChars="0" w:firstLine="722"/>
        <w:jc w:val="both"/>
        <w:rPr>
          <w:sz w:val="28"/>
          <w:szCs w:val="28"/>
        </w:rPr>
      </w:pPr>
      <w:r>
        <w:rPr>
          <w:sz w:val="28"/>
          <w:szCs w:val="28"/>
        </w:rPr>
        <w:t>2. Đối tượng miễn nộp phí, lệ phí</w:t>
      </w:r>
    </w:p>
    <w:p w14:paraId="762F8341" w14:textId="77777777" w:rsidR="00CB0A80" w:rsidRDefault="006A5B23" w:rsidP="00EC6429">
      <w:pPr>
        <w:spacing w:after="120" w:line="276" w:lineRule="auto"/>
        <w:ind w:left="-2" w:firstLineChars="0" w:firstLine="722"/>
        <w:jc w:val="both"/>
        <w:rPr>
          <w:sz w:val="28"/>
          <w:szCs w:val="28"/>
        </w:rPr>
      </w:pPr>
      <w:r>
        <w:rPr>
          <w:sz w:val="28"/>
          <w:szCs w:val="28"/>
        </w:rPr>
        <w:t>- Người có công với cách mạng theo quy định của pháp luật.</w:t>
      </w:r>
    </w:p>
    <w:p w14:paraId="6B98DCAE" w14:textId="77777777" w:rsidR="00CB0A80" w:rsidRDefault="006A5B23" w:rsidP="00EC6429">
      <w:pPr>
        <w:spacing w:after="120" w:line="276" w:lineRule="auto"/>
        <w:ind w:left="-2" w:firstLineChars="0" w:firstLine="722"/>
        <w:jc w:val="both"/>
        <w:rPr>
          <w:sz w:val="28"/>
          <w:szCs w:val="28"/>
        </w:rPr>
      </w:pPr>
      <w:r>
        <w:rPr>
          <w:sz w:val="28"/>
          <w:szCs w:val="28"/>
        </w:rPr>
        <w:t>- Hộ nghèo theo chuẩn nghèo được quy định.</w:t>
      </w:r>
    </w:p>
    <w:p w14:paraId="5BEBE7CE" w14:textId="77777777" w:rsidR="00CB0A80" w:rsidRDefault="006A5B23" w:rsidP="00EC6429">
      <w:pPr>
        <w:spacing w:after="120" w:line="276" w:lineRule="auto"/>
        <w:ind w:left="-2" w:firstLineChars="0" w:firstLine="722"/>
        <w:jc w:val="both"/>
        <w:rPr>
          <w:sz w:val="28"/>
          <w:szCs w:val="28"/>
        </w:rPr>
      </w:pPr>
      <w:r>
        <w:rPr>
          <w:sz w:val="28"/>
          <w:szCs w:val="28"/>
        </w:rPr>
        <w:t>- Đồng bào dân tộc thiểu số cư trú tại các xã thuộc khu vực có điều kiện kinh tế - xã hội đặc biệt khó khăn theo quy định.</w:t>
      </w:r>
    </w:p>
    <w:p w14:paraId="29E4775A" w14:textId="77777777" w:rsidR="00CB0A80" w:rsidRDefault="006A5B23" w:rsidP="00EC6429">
      <w:pPr>
        <w:spacing w:after="120" w:line="276" w:lineRule="auto"/>
        <w:ind w:left="-2" w:firstLineChars="0" w:firstLine="722"/>
        <w:jc w:val="both"/>
        <w:rPr>
          <w:sz w:val="28"/>
          <w:szCs w:val="28"/>
        </w:rPr>
      </w:pPr>
      <w:r>
        <w:rPr>
          <w:sz w:val="28"/>
          <w:szCs w:val="28"/>
        </w:rPr>
        <w:t>- Người khuyết tật theo quy định của pháp luật.</w:t>
      </w:r>
    </w:p>
    <w:p w14:paraId="7D3A2853" w14:textId="77777777" w:rsidR="00CB0A80" w:rsidRDefault="006A5B23" w:rsidP="00EC6429">
      <w:pPr>
        <w:spacing w:after="120"/>
        <w:ind w:left="-2" w:firstLineChars="0" w:firstLine="722"/>
        <w:jc w:val="both"/>
        <w:rPr>
          <w:sz w:val="28"/>
          <w:szCs w:val="28"/>
        </w:rPr>
      </w:pPr>
      <w:r>
        <w:rPr>
          <w:sz w:val="28"/>
          <w:szCs w:val="28"/>
        </w:rPr>
        <w:t>3. Cơ quan thu phí, lệ phí</w:t>
      </w:r>
    </w:p>
    <w:p w14:paraId="4CDDFFD8" w14:textId="77777777" w:rsidR="00CB0A80" w:rsidRDefault="006A5B23" w:rsidP="00EC6429">
      <w:pPr>
        <w:spacing w:after="120" w:line="276" w:lineRule="auto"/>
        <w:ind w:left="-2" w:firstLineChars="0" w:firstLine="722"/>
        <w:jc w:val="both"/>
        <w:rPr>
          <w:sz w:val="28"/>
          <w:szCs w:val="28"/>
        </w:rPr>
      </w:pPr>
      <w:r>
        <w:rPr>
          <w:sz w:val="28"/>
          <w:szCs w:val="28"/>
        </w:rPr>
        <w:t>- Văn phòng đăng ký đất đai Khánh Hòa;</w:t>
      </w:r>
    </w:p>
    <w:p w14:paraId="44288B88" w14:textId="77777777" w:rsidR="00CB0A80" w:rsidRDefault="006A5B23" w:rsidP="00EC6429">
      <w:pPr>
        <w:spacing w:after="120" w:line="276" w:lineRule="auto"/>
        <w:ind w:left="-2" w:firstLineChars="0" w:firstLine="722"/>
        <w:jc w:val="both"/>
        <w:rPr>
          <w:sz w:val="28"/>
          <w:szCs w:val="28"/>
        </w:rPr>
      </w:pPr>
      <w:r>
        <w:rPr>
          <w:sz w:val="28"/>
          <w:szCs w:val="28"/>
        </w:rPr>
        <w:t>- Cơ quan quản lý nhà nước về đất đai ở địa phương.</w:t>
      </w:r>
    </w:p>
    <w:p w14:paraId="19580C9A" w14:textId="3FC4A483" w:rsidR="00CB0A80" w:rsidRDefault="006A5B23" w:rsidP="00EC6429">
      <w:pPr>
        <w:spacing w:after="120"/>
        <w:ind w:left="-2" w:firstLineChars="0" w:firstLine="722"/>
        <w:jc w:val="both"/>
        <w:rPr>
          <w:sz w:val="28"/>
          <w:szCs w:val="28"/>
        </w:rPr>
      </w:pPr>
      <w:r w:rsidRPr="23F786B6">
        <w:rPr>
          <w:sz w:val="28"/>
          <w:szCs w:val="28"/>
        </w:rPr>
        <w:t>4. Mức thu</w:t>
      </w:r>
      <w:r w:rsidR="5E4BE4A9" w:rsidRPr="23F786B6">
        <w:rPr>
          <w:sz w:val="28"/>
          <w:szCs w:val="28"/>
        </w:rPr>
        <w:t xml:space="preserve"> và phương thức thu:</w:t>
      </w:r>
    </w:p>
    <w:p w14:paraId="4E1AAD25" w14:textId="7E6058D3" w:rsidR="00CB0A80" w:rsidRDefault="5E4BE4A9" w:rsidP="00EC6429">
      <w:pPr>
        <w:spacing w:after="120" w:line="276" w:lineRule="auto"/>
        <w:ind w:left="-2" w:firstLineChars="0" w:firstLine="722"/>
        <w:jc w:val="both"/>
        <w:rPr>
          <w:sz w:val="28"/>
          <w:szCs w:val="28"/>
        </w:rPr>
      </w:pPr>
      <w:r w:rsidRPr="23F786B6">
        <w:rPr>
          <w:sz w:val="28"/>
          <w:szCs w:val="28"/>
        </w:rPr>
        <w:t>- Mức thu: c</w:t>
      </w:r>
      <w:r w:rsidR="006A5B23" w:rsidRPr="23F786B6">
        <w:rPr>
          <w:sz w:val="28"/>
          <w:szCs w:val="28"/>
        </w:rPr>
        <w:t>hi tiết theo Phụ biểu đính kèm.</w:t>
      </w:r>
    </w:p>
    <w:p w14:paraId="070796E0" w14:textId="6ADA370B" w:rsidR="23F786B6" w:rsidRDefault="03BC2552" w:rsidP="00EC6429">
      <w:pPr>
        <w:spacing w:after="120" w:line="276" w:lineRule="auto"/>
        <w:ind w:left="-2" w:firstLineChars="0" w:firstLine="722"/>
        <w:jc w:val="both"/>
        <w:rPr>
          <w:sz w:val="28"/>
          <w:szCs w:val="28"/>
        </w:rPr>
      </w:pPr>
      <w:r w:rsidRPr="03BC2552">
        <w:rPr>
          <w:sz w:val="28"/>
          <w:szCs w:val="28"/>
        </w:rPr>
        <w:t>- Phương thức thu: Văn phòng đăng ký đất đai Khánh Hòa và cơ quan quản lý nhà nước về đất đai ở địa phương thực hiện thu phí, lệ phí trực tiếp tại các nơi tiếp nhận thủ tục hành chính công hoặc trực tuyến qua cổng dịch vụ công.</w:t>
      </w:r>
    </w:p>
    <w:p w14:paraId="6D8C7910" w14:textId="77777777" w:rsidR="00CB0A80" w:rsidRDefault="006A5B23" w:rsidP="00EC6429">
      <w:pPr>
        <w:spacing w:after="120"/>
        <w:ind w:left="-2" w:firstLineChars="0" w:firstLine="722"/>
        <w:jc w:val="both"/>
        <w:rPr>
          <w:sz w:val="28"/>
          <w:szCs w:val="28"/>
        </w:rPr>
      </w:pPr>
      <w:r>
        <w:rPr>
          <w:sz w:val="28"/>
          <w:szCs w:val="28"/>
        </w:rPr>
        <w:t>5. Chế độ thu, nộp, quản lý và sử dụng phí</w:t>
      </w:r>
    </w:p>
    <w:p w14:paraId="3FD891D6" w14:textId="77777777" w:rsidR="00CB0A80" w:rsidRDefault="006A5B23" w:rsidP="00EC6429">
      <w:pPr>
        <w:spacing w:after="120" w:line="276" w:lineRule="auto"/>
        <w:ind w:left="-2" w:firstLineChars="0" w:firstLine="722"/>
        <w:jc w:val="both"/>
        <w:rPr>
          <w:sz w:val="28"/>
          <w:szCs w:val="28"/>
        </w:rPr>
      </w:pPr>
      <w:r>
        <w:rPr>
          <w:sz w:val="28"/>
          <w:szCs w:val="28"/>
        </w:rPr>
        <w:t>- Đối với phí thẩm định hồ sơ cấp Giấy chứng nhận quyền sử dụng đất: cơ quan thu phí được để lại 66% số thu để đảm bảo cho công tác thẩm định hồ sơ.</w:t>
      </w:r>
    </w:p>
    <w:p w14:paraId="608BEC5C" w14:textId="77777777" w:rsidR="00CB0A80" w:rsidRDefault="006A5B23" w:rsidP="00F565FD">
      <w:pPr>
        <w:tabs>
          <w:tab w:val="left" w:pos="142"/>
        </w:tabs>
        <w:spacing w:after="120" w:line="276" w:lineRule="auto"/>
        <w:ind w:left="-2" w:firstLineChars="0" w:firstLine="722"/>
        <w:jc w:val="both"/>
        <w:rPr>
          <w:sz w:val="28"/>
          <w:szCs w:val="28"/>
        </w:rPr>
      </w:pPr>
      <w:r>
        <w:rPr>
          <w:sz w:val="28"/>
          <w:szCs w:val="28"/>
        </w:rPr>
        <w:t xml:space="preserve">- Đối với lệ phí cấp giấy chứng nhận quyền sử dụng đất, quyền sở hữu tài sản gắn liền với đất: Cơ quan thu lệ phí nộp 100% số thu vào ngân sách nhà nước. </w:t>
      </w:r>
      <w:r>
        <w:rPr>
          <w:sz w:val="28"/>
          <w:szCs w:val="28"/>
        </w:rPr>
        <w:lastRenderedPageBreak/>
        <w:t>Nguồn chi phí cho việc thu lệ phí do ngân sách nhà nước bố trí trong dự toán của cơ quan thu theo chế độ, định mức chi ngân sách nhà nước theo quy định của pháp luật.</w:t>
      </w:r>
    </w:p>
    <w:p w14:paraId="7F402597" w14:textId="77777777" w:rsidR="00CB0A80" w:rsidRDefault="006A5B23" w:rsidP="00EC6429">
      <w:pPr>
        <w:spacing w:after="120" w:line="276" w:lineRule="auto"/>
        <w:ind w:left="-2" w:firstLineChars="0" w:firstLine="722"/>
        <w:jc w:val="both"/>
        <w:rPr>
          <w:sz w:val="28"/>
          <w:szCs w:val="28"/>
        </w:rPr>
      </w:pPr>
      <w:r>
        <w:rPr>
          <w:sz w:val="28"/>
          <w:szCs w:val="28"/>
        </w:rPr>
        <w:t>Các nội dung khác liên quan đến việc kê khai, thu, nộp, quản lý và sử dụng phí và lệ phí được thực hiện theo quy định của pháp luật.</w:t>
      </w:r>
    </w:p>
    <w:p w14:paraId="40DB1D17" w14:textId="77777777" w:rsidR="00CB0A80" w:rsidRDefault="006A5B23" w:rsidP="00EC6429">
      <w:pPr>
        <w:widowControl w:val="0"/>
        <w:spacing w:after="120"/>
        <w:ind w:left="-2" w:firstLineChars="0" w:firstLine="722"/>
        <w:jc w:val="both"/>
        <w:rPr>
          <w:sz w:val="28"/>
          <w:szCs w:val="28"/>
        </w:rPr>
      </w:pPr>
      <w:r>
        <w:rPr>
          <w:b/>
          <w:sz w:val="28"/>
          <w:szCs w:val="28"/>
        </w:rPr>
        <w:t>Điều 2. Tổ chức thực hiện</w:t>
      </w:r>
    </w:p>
    <w:p w14:paraId="75558AC6" w14:textId="77777777" w:rsidR="00CB0A80" w:rsidRDefault="006A5B23" w:rsidP="00EC6429">
      <w:pPr>
        <w:widowControl w:val="0"/>
        <w:spacing w:after="120"/>
        <w:ind w:left="-2" w:firstLineChars="0" w:firstLine="722"/>
        <w:jc w:val="both"/>
        <w:rPr>
          <w:sz w:val="28"/>
          <w:szCs w:val="28"/>
        </w:rPr>
      </w:pPr>
      <w:r>
        <w:rPr>
          <w:sz w:val="28"/>
          <w:szCs w:val="28"/>
          <w:highlight w:val="white"/>
        </w:rPr>
        <w:t>1. Nghị quyết này thay thế Nghị quyết số 18/2021/NQ-HĐND ngày 10 tháng 12 năm 2021 của Hội đồng nhân dân tỉnh về việc quy định mức thu, nộp, quản lý và sử dụng phí thẩm định hồ sơ cấp Giấy chứng nhận quyền sử dụng đất; lệ phí cấp Giấy chứng nhận quyền sử dụng đất, quyền sở hữu nhà và tài sản gắn liền với đất trên địa bàn tỉnh Khánh Hòa.</w:t>
      </w:r>
    </w:p>
    <w:p w14:paraId="28A89CD0" w14:textId="77777777" w:rsidR="00CB0A80" w:rsidRPr="00AE1EFC" w:rsidRDefault="006A5B23" w:rsidP="00EC6429">
      <w:pPr>
        <w:widowControl w:val="0"/>
        <w:spacing w:after="120"/>
        <w:ind w:left="-2" w:firstLineChars="0" w:firstLine="722"/>
        <w:jc w:val="both"/>
        <w:rPr>
          <w:sz w:val="28"/>
          <w:szCs w:val="28"/>
          <w:highlight w:val="white"/>
        </w:rPr>
      </w:pPr>
      <w:r>
        <w:rPr>
          <w:sz w:val="28"/>
          <w:szCs w:val="28"/>
        </w:rPr>
        <w:t xml:space="preserve">2. Giao Ủy ban nhân </w:t>
      </w:r>
      <w:r w:rsidRPr="00AE1EFC">
        <w:rPr>
          <w:sz w:val="28"/>
          <w:szCs w:val="28"/>
          <w:highlight w:val="white"/>
        </w:rPr>
        <w:t>dân tỉnh tổ chức triển khai thực hiện Nghị quyết này.</w:t>
      </w:r>
    </w:p>
    <w:p w14:paraId="4585CBC0" w14:textId="77777777" w:rsidR="00CB0A80" w:rsidRPr="00AE1EFC" w:rsidRDefault="006A5B23" w:rsidP="00EC6429">
      <w:pPr>
        <w:widowControl w:val="0"/>
        <w:spacing w:after="120"/>
        <w:ind w:left="-2" w:firstLineChars="0" w:firstLine="722"/>
        <w:jc w:val="both"/>
        <w:rPr>
          <w:sz w:val="28"/>
          <w:szCs w:val="28"/>
          <w:highlight w:val="white"/>
        </w:rPr>
      </w:pPr>
      <w:r w:rsidRPr="00AE1EFC">
        <w:rPr>
          <w:sz w:val="28"/>
          <w:szCs w:val="28"/>
          <w:highlight w:val="white"/>
        </w:rPr>
        <w:t>3. Giao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04FCDCD7" w14:textId="77777777" w:rsidR="00CB0A80" w:rsidRPr="00AE1EFC" w:rsidRDefault="006A5B23" w:rsidP="00EC6429">
      <w:pPr>
        <w:widowControl w:val="0"/>
        <w:spacing w:after="120"/>
        <w:ind w:left="-2" w:firstLineChars="0" w:firstLine="722"/>
        <w:jc w:val="both"/>
        <w:rPr>
          <w:sz w:val="28"/>
          <w:szCs w:val="28"/>
          <w:highlight w:val="white"/>
        </w:rPr>
      </w:pPr>
      <w:r w:rsidRPr="00AE1EFC">
        <w:rPr>
          <w:sz w:val="28"/>
          <w:szCs w:val="28"/>
          <w:highlight w:val="white"/>
        </w:rPr>
        <w:t>Nghị quyết này đã được Hội đồng nhân dân tỉnh Khánh Hoà Khoá ...Kỳ họp thứ ... thông qua ngày ... tháng ... năm 2025 và có hiệu lực kể từ ngày ... tháng ...  năm 2025./.</w:t>
      </w:r>
    </w:p>
    <w:p w14:paraId="65A741A0" w14:textId="77777777" w:rsidR="00CB0A80" w:rsidRDefault="006A5B23">
      <w:pPr>
        <w:pBdr>
          <w:top w:val="nil"/>
          <w:left w:val="nil"/>
          <w:bottom w:val="nil"/>
          <w:right w:val="nil"/>
          <w:between w:val="nil"/>
        </w:pBdr>
        <w:tabs>
          <w:tab w:val="left" w:pos="678"/>
        </w:tabs>
        <w:spacing w:line="240" w:lineRule="auto"/>
        <w:ind w:left="0" w:hanging="2"/>
        <w:jc w:val="both"/>
        <w:rPr>
          <w:color w:val="000000"/>
        </w:rPr>
      </w:pPr>
      <w:r>
        <w:rPr>
          <w:b/>
          <w:i/>
          <w:color w:val="000000"/>
        </w:rPr>
        <w:t>Nơi nhận:</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sz w:val="28"/>
          <w:szCs w:val="28"/>
        </w:rPr>
        <w:t>CHỦ TỊCH</w:t>
      </w:r>
    </w:p>
    <w:p w14:paraId="23F4BC71"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Uỷ ban Thường vụ Quốc hội;</w:t>
      </w:r>
    </w:p>
    <w:p w14:paraId="6E32110F"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xml:space="preserve">- Văn phòng Chính phủ; </w:t>
      </w:r>
    </w:p>
    <w:p w14:paraId="7F781A5D"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xml:space="preserve">- Vụ pháp chế - Bộ Tài chính; </w:t>
      </w:r>
    </w:p>
    <w:p w14:paraId="4EC942AD"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Vụ pháp chế - Bộ Tài nguyên và Môi trường;</w:t>
      </w:r>
    </w:p>
    <w:p w14:paraId="4BFF12AC"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Bộ Tư pháp (Cục KTVBQPPL);</w:t>
      </w:r>
    </w:p>
    <w:p w14:paraId="1D3EB1EE"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Thường trực Tỉnh ủy;</w:t>
      </w:r>
    </w:p>
    <w:p w14:paraId="4AB630F2"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Thường trực HĐND tỉnh;</w:t>
      </w:r>
    </w:p>
    <w:p w14:paraId="31BE12B0"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Đại biểu HĐND tỉnh;</w:t>
      </w:r>
    </w:p>
    <w:p w14:paraId="7B90B32C"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TT. HĐND, TT. UBND tỉnh;</w:t>
      </w:r>
    </w:p>
    <w:p w14:paraId="4ED1DE7B"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VP Đoàn ĐBQH và HĐND tỉnh;</w:t>
      </w:r>
    </w:p>
    <w:p w14:paraId="336D3534"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xml:space="preserve">- UBMTTQVN tỉnh; </w:t>
      </w:r>
    </w:p>
    <w:p w14:paraId="73FDD911" w14:textId="79C4DF66" w:rsidR="00CB0A80" w:rsidRDefault="00AE1EFC">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xml:space="preserve">- VP </w:t>
      </w:r>
      <w:r w:rsidR="006A5B23">
        <w:rPr>
          <w:color w:val="000000"/>
          <w:sz w:val="22"/>
          <w:szCs w:val="22"/>
        </w:rPr>
        <w:t>UBND tỉnh;</w:t>
      </w:r>
    </w:p>
    <w:p w14:paraId="4ACB6B53"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Các Ban của HĐND tỉnh;</w:t>
      </w:r>
    </w:p>
    <w:p w14:paraId="7D0ADCBF"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Các Tổ đại biểu Hội đồng nhân dân tỉnh;</w:t>
      </w:r>
    </w:p>
    <w:p w14:paraId="0DDFF2D5"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Các sở, ban, ngành, đoàn thể;</w:t>
      </w:r>
    </w:p>
    <w:p w14:paraId="3B59E083"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Sở Tư pháp;</w:t>
      </w:r>
    </w:p>
    <w:p w14:paraId="60F4F54C"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Cục thuế tỉnh;</w:t>
      </w:r>
    </w:p>
    <w:p w14:paraId="54924892"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HĐND, UBND các huyện, thị, thành phố;</w:t>
      </w:r>
    </w:p>
    <w:p w14:paraId="1773F96F"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Trung tâm Công báo tỉnh (2 bản);</w:t>
      </w:r>
    </w:p>
    <w:p w14:paraId="01F2A655"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Đài Phát thanh-Truyền hình Khánh Hòa;</w:t>
      </w:r>
    </w:p>
    <w:p w14:paraId="35264902"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Báo Khánh Hòa;</w:t>
      </w:r>
    </w:p>
    <w:p w14:paraId="2CC98E74" w14:textId="77777777" w:rsidR="00CB0A80" w:rsidRDefault="006A5B23">
      <w:pPr>
        <w:pBdr>
          <w:top w:val="nil"/>
          <w:left w:val="nil"/>
          <w:bottom w:val="nil"/>
          <w:right w:val="nil"/>
          <w:between w:val="nil"/>
        </w:pBdr>
        <w:tabs>
          <w:tab w:val="left" w:pos="678"/>
        </w:tabs>
        <w:spacing w:line="240" w:lineRule="auto"/>
        <w:ind w:left="0" w:hanging="2"/>
        <w:jc w:val="both"/>
        <w:rPr>
          <w:color w:val="000000"/>
          <w:sz w:val="22"/>
          <w:szCs w:val="22"/>
        </w:rPr>
      </w:pPr>
      <w:r>
        <w:rPr>
          <w:color w:val="000000"/>
          <w:sz w:val="22"/>
          <w:szCs w:val="22"/>
        </w:rPr>
        <w:t>- Lưu: VT.</w:t>
      </w:r>
    </w:p>
    <w:p w14:paraId="5DAB6C7B" w14:textId="77777777" w:rsidR="00CB0A80" w:rsidRDefault="006A5B23">
      <w:pPr>
        <w:ind w:left="0" w:hanging="2"/>
        <w:jc w:val="center"/>
        <w:rPr>
          <w:sz w:val="22"/>
          <w:szCs w:val="22"/>
        </w:rPr>
      </w:pPr>
      <w:r>
        <w:br w:type="page"/>
      </w:r>
    </w:p>
    <w:tbl>
      <w:tblPr>
        <w:tblStyle w:val="a"/>
        <w:tblW w:w="9072" w:type="dxa"/>
        <w:tblLayout w:type="fixed"/>
        <w:tblLook w:val="0400" w:firstRow="0" w:lastRow="0" w:firstColumn="0" w:lastColumn="0" w:noHBand="0" w:noVBand="1"/>
      </w:tblPr>
      <w:tblGrid>
        <w:gridCol w:w="651"/>
        <w:gridCol w:w="3100"/>
        <w:gridCol w:w="1431"/>
        <w:gridCol w:w="1452"/>
        <w:gridCol w:w="1374"/>
        <w:gridCol w:w="1064"/>
      </w:tblGrid>
      <w:tr w:rsidR="00CB0A80" w14:paraId="21025974" w14:textId="77777777">
        <w:trPr>
          <w:trHeight w:val="750"/>
        </w:trPr>
        <w:tc>
          <w:tcPr>
            <w:tcW w:w="9352" w:type="dxa"/>
            <w:gridSpan w:val="6"/>
            <w:tcBorders>
              <w:top w:val="nil"/>
              <w:left w:val="nil"/>
              <w:bottom w:val="nil"/>
              <w:right w:val="nil"/>
            </w:tcBorders>
            <w:shd w:val="clear" w:color="auto" w:fill="FFFFFF"/>
            <w:vAlign w:val="bottom"/>
          </w:tcPr>
          <w:p w14:paraId="0A57311B" w14:textId="77777777" w:rsidR="00CB0A80" w:rsidRPr="00AE1EFC" w:rsidRDefault="006A5B23">
            <w:pPr>
              <w:spacing w:line="276" w:lineRule="auto"/>
              <w:ind w:left="1" w:hanging="3"/>
              <w:jc w:val="center"/>
              <w:rPr>
                <w:b/>
                <w:sz w:val="26"/>
                <w:szCs w:val="26"/>
              </w:rPr>
            </w:pPr>
            <w:r w:rsidRPr="00AE1EFC">
              <w:rPr>
                <w:b/>
                <w:sz w:val="26"/>
                <w:szCs w:val="26"/>
              </w:rPr>
              <w:lastRenderedPageBreak/>
              <w:t>Phụ lục: Phí thẩm định hồ sơ cấp Giấy chứng nhận quyền sử dụng đất; lệ phí cấp giấy chứng nhận quyền sử dụng đất, quyền sở hữu tài sản gắn liền với đất.</w:t>
            </w:r>
          </w:p>
        </w:tc>
      </w:tr>
      <w:tr w:rsidR="00CB0A80" w14:paraId="14E87FD3" w14:textId="77777777">
        <w:trPr>
          <w:trHeight w:val="315"/>
        </w:trPr>
        <w:tc>
          <w:tcPr>
            <w:tcW w:w="9352" w:type="dxa"/>
            <w:gridSpan w:val="6"/>
            <w:tcBorders>
              <w:top w:val="nil"/>
              <w:left w:val="nil"/>
              <w:bottom w:val="nil"/>
              <w:right w:val="nil"/>
            </w:tcBorders>
            <w:shd w:val="clear" w:color="auto" w:fill="FFFFFF"/>
            <w:vAlign w:val="bottom"/>
          </w:tcPr>
          <w:p w14:paraId="225F5FC0" w14:textId="77777777" w:rsidR="00CB0A80" w:rsidRPr="00AE1EFC" w:rsidRDefault="006A5B23">
            <w:pPr>
              <w:spacing w:line="276" w:lineRule="auto"/>
              <w:ind w:left="1" w:hanging="3"/>
              <w:jc w:val="center"/>
              <w:rPr>
                <w:b/>
                <w:i/>
                <w:sz w:val="26"/>
                <w:szCs w:val="26"/>
              </w:rPr>
            </w:pPr>
            <w:r w:rsidRPr="00AE1EFC">
              <w:rPr>
                <w:b/>
                <w:i/>
                <w:sz w:val="26"/>
                <w:szCs w:val="26"/>
              </w:rPr>
              <w:t>(Áp dụng khi cơ quan quản lý nhà nước về đất đai ở địa phương, Văn phòng đăng ký đất đai thẩm định hồ sơ cấp Giấy chứng nhận)</w:t>
            </w:r>
          </w:p>
        </w:tc>
      </w:tr>
      <w:tr w:rsidR="00CB0A80" w14:paraId="25E1FD54" w14:textId="77777777">
        <w:trPr>
          <w:trHeight w:val="315"/>
        </w:trPr>
        <w:tc>
          <w:tcPr>
            <w:tcW w:w="666" w:type="dxa"/>
            <w:tcBorders>
              <w:top w:val="nil"/>
              <w:left w:val="nil"/>
              <w:bottom w:val="nil"/>
              <w:right w:val="nil"/>
            </w:tcBorders>
            <w:shd w:val="clear" w:color="auto" w:fill="FFFFFF"/>
            <w:vAlign w:val="bottom"/>
          </w:tcPr>
          <w:p w14:paraId="6E7BEAA2" w14:textId="77777777" w:rsidR="00CB0A80" w:rsidRDefault="006A5B23">
            <w:pPr>
              <w:spacing w:line="276" w:lineRule="auto"/>
              <w:ind w:left="0" w:hanging="2"/>
              <w:rPr>
                <w:b/>
              </w:rPr>
            </w:pPr>
            <w:r>
              <w:rPr>
                <w:b/>
              </w:rPr>
              <w:t> </w:t>
            </w:r>
          </w:p>
        </w:tc>
        <w:tc>
          <w:tcPr>
            <w:tcW w:w="3205" w:type="dxa"/>
            <w:tcBorders>
              <w:top w:val="nil"/>
              <w:left w:val="nil"/>
              <w:bottom w:val="nil"/>
              <w:right w:val="nil"/>
            </w:tcBorders>
            <w:shd w:val="clear" w:color="auto" w:fill="FFFFFF"/>
            <w:vAlign w:val="bottom"/>
          </w:tcPr>
          <w:p w14:paraId="63E4A9CD" w14:textId="77777777" w:rsidR="00CB0A80" w:rsidRDefault="006A5B23">
            <w:pPr>
              <w:spacing w:line="276" w:lineRule="auto"/>
              <w:ind w:left="0" w:hanging="2"/>
            </w:pPr>
            <w:r>
              <w:t> </w:t>
            </w:r>
          </w:p>
        </w:tc>
        <w:tc>
          <w:tcPr>
            <w:tcW w:w="1475" w:type="dxa"/>
            <w:tcBorders>
              <w:top w:val="nil"/>
              <w:left w:val="nil"/>
              <w:bottom w:val="nil"/>
              <w:right w:val="nil"/>
            </w:tcBorders>
            <w:shd w:val="clear" w:color="auto" w:fill="FFFFFF"/>
            <w:vAlign w:val="bottom"/>
          </w:tcPr>
          <w:p w14:paraId="4F6584BE" w14:textId="77777777" w:rsidR="00CB0A80" w:rsidRDefault="006A5B23">
            <w:pPr>
              <w:spacing w:line="276" w:lineRule="auto"/>
              <w:ind w:left="0" w:hanging="2"/>
            </w:pPr>
            <w:r>
              <w:t> </w:t>
            </w:r>
          </w:p>
        </w:tc>
        <w:tc>
          <w:tcPr>
            <w:tcW w:w="1496" w:type="dxa"/>
            <w:tcBorders>
              <w:top w:val="nil"/>
              <w:left w:val="nil"/>
              <w:bottom w:val="nil"/>
              <w:right w:val="nil"/>
            </w:tcBorders>
            <w:shd w:val="clear" w:color="auto" w:fill="FFFFFF"/>
            <w:vAlign w:val="bottom"/>
          </w:tcPr>
          <w:p w14:paraId="09AF38FC" w14:textId="77777777" w:rsidR="00CB0A80" w:rsidRDefault="006A5B23">
            <w:pPr>
              <w:spacing w:line="276" w:lineRule="auto"/>
              <w:ind w:left="0" w:hanging="2"/>
            </w:pPr>
            <w:r>
              <w:t> </w:t>
            </w:r>
          </w:p>
        </w:tc>
        <w:tc>
          <w:tcPr>
            <w:tcW w:w="1416" w:type="dxa"/>
            <w:tcBorders>
              <w:top w:val="nil"/>
              <w:left w:val="nil"/>
              <w:bottom w:val="nil"/>
              <w:right w:val="nil"/>
            </w:tcBorders>
            <w:shd w:val="clear" w:color="auto" w:fill="auto"/>
            <w:vAlign w:val="bottom"/>
          </w:tcPr>
          <w:p w14:paraId="6A05A809" w14:textId="77777777" w:rsidR="00CB0A80" w:rsidRDefault="00CB0A80">
            <w:pPr>
              <w:spacing w:line="276" w:lineRule="auto"/>
              <w:ind w:left="0" w:hanging="2"/>
            </w:pPr>
          </w:p>
        </w:tc>
        <w:tc>
          <w:tcPr>
            <w:tcW w:w="1093" w:type="dxa"/>
            <w:tcBorders>
              <w:top w:val="nil"/>
              <w:left w:val="nil"/>
              <w:bottom w:val="nil"/>
              <w:right w:val="nil"/>
            </w:tcBorders>
            <w:shd w:val="clear" w:color="auto" w:fill="auto"/>
            <w:vAlign w:val="bottom"/>
          </w:tcPr>
          <w:p w14:paraId="5A39BBE3" w14:textId="77777777" w:rsidR="00CB0A80" w:rsidRDefault="00CB0A80">
            <w:pPr>
              <w:spacing w:line="276" w:lineRule="auto"/>
              <w:ind w:left="0" w:hanging="2"/>
              <w:rPr>
                <w:sz w:val="20"/>
                <w:szCs w:val="20"/>
              </w:rPr>
            </w:pPr>
          </w:p>
        </w:tc>
      </w:tr>
      <w:tr w:rsidR="00CB0A80" w14:paraId="00ADCB30" w14:textId="77777777">
        <w:trPr>
          <w:trHeight w:val="405"/>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64CDE7" w14:textId="77777777" w:rsidR="00CB0A80" w:rsidRDefault="006A5B23">
            <w:pPr>
              <w:spacing w:line="276" w:lineRule="auto"/>
              <w:ind w:left="0" w:hanging="2"/>
              <w:jc w:val="center"/>
              <w:rPr>
                <w:b/>
              </w:rPr>
            </w:pPr>
            <w:r>
              <w:rPr>
                <w:b/>
              </w:rPr>
              <w:t>STT</w:t>
            </w:r>
          </w:p>
        </w:tc>
        <w:tc>
          <w:tcPr>
            <w:tcW w:w="32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C64AC4" w14:textId="77777777" w:rsidR="00CB0A80" w:rsidRDefault="006A5B23">
            <w:pPr>
              <w:spacing w:line="276" w:lineRule="auto"/>
              <w:ind w:left="0" w:hanging="2"/>
              <w:jc w:val="center"/>
              <w:rPr>
                <w:b/>
              </w:rPr>
            </w:pPr>
            <w:r>
              <w:rPr>
                <w:b/>
              </w:rPr>
              <w:t>NỘI DUNG</w:t>
            </w:r>
          </w:p>
        </w:tc>
        <w:tc>
          <w:tcPr>
            <w:tcW w:w="2971" w:type="dxa"/>
            <w:gridSpan w:val="2"/>
            <w:tcBorders>
              <w:top w:val="single" w:sz="4" w:space="0" w:color="000000"/>
              <w:left w:val="nil"/>
              <w:bottom w:val="single" w:sz="4" w:space="0" w:color="000000"/>
              <w:right w:val="single" w:sz="4" w:space="0" w:color="000000"/>
            </w:tcBorders>
            <w:shd w:val="clear" w:color="auto" w:fill="FFFFFF"/>
            <w:vAlign w:val="center"/>
          </w:tcPr>
          <w:p w14:paraId="1218C10B" w14:textId="77777777" w:rsidR="00CB0A80" w:rsidRDefault="006A5B23">
            <w:pPr>
              <w:spacing w:line="276" w:lineRule="auto"/>
              <w:ind w:left="0" w:hanging="2"/>
              <w:jc w:val="center"/>
              <w:rPr>
                <w:b/>
              </w:rPr>
            </w:pPr>
            <w:r>
              <w:rPr>
                <w:b/>
              </w:rPr>
              <w:t>Mức thu Phí (đồng/hồ sơ)</w:t>
            </w:r>
          </w:p>
        </w:tc>
        <w:tc>
          <w:tcPr>
            <w:tcW w:w="2510" w:type="dxa"/>
            <w:gridSpan w:val="2"/>
            <w:tcBorders>
              <w:top w:val="single" w:sz="4" w:space="0" w:color="000000"/>
              <w:left w:val="nil"/>
              <w:bottom w:val="single" w:sz="4" w:space="0" w:color="000000"/>
              <w:right w:val="single" w:sz="4" w:space="0" w:color="000000"/>
            </w:tcBorders>
            <w:shd w:val="clear" w:color="auto" w:fill="FFFFFF"/>
            <w:vAlign w:val="center"/>
          </w:tcPr>
          <w:p w14:paraId="3DE396ED" w14:textId="77777777" w:rsidR="00CB0A80" w:rsidRDefault="006A5B23">
            <w:pPr>
              <w:spacing w:line="276" w:lineRule="auto"/>
              <w:ind w:left="0" w:hanging="2"/>
              <w:jc w:val="center"/>
              <w:rPr>
                <w:b/>
              </w:rPr>
            </w:pPr>
            <w:r>
              <w:rPr>
                <w:b/>
              </w:rPr>
              <w:t>Mức thu Lệ phí (đồng/hồ sơ)</w:t>
            </w:r>
          </w:p>
        </w:tc>
      </w:tr>
      <w:tr w:rsidR="00CB0A80" w14:paraId="7DE27F53" w14:textId="77777777">
        <w:trPr>
          <w:trHeight w:val="405"/>
        </w:trPr>
        <w:tc>
          <w:tcPr>
            <w:tcW w:w="6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C8F396" w14:textId="77777777" w:rsidR="00CB0A80" w:rsidRDefault="00CB0A80">
            <w:pPr>
              <w:widowControl w:val="0"/>
              <w:spacing w:line="276" w:lineRule="auto"/>
              <w:ind w:left="0" w:hanging="2"/>
              <w:rPr>
                <w:b/>
              </w:rPr>
            </w:pPr>
          </w:p>
        </w:tc>
        <w:tc>
          <w:tcPr>
            <w:tcW w:w="32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A3D3EC" w14:textId="77777777" w:rsidR="00CB0A80" w:rsidRDefault="00CB0A80">
            <w:pPr>
              <w:widowControl w:val="0"/>
              <w:spacing w:line="276" w:lineRule="auto"/>
              <w:ind w:left="0" w:hanging="2"/>
              <w:rPr>
                <w:b/>
              </w:rPr>
            </w:pPr>
          </w:p>
        </w:tc>
        <w:tc>
          <w:tcPr>
            <w:tcW w:w="1475" w:type="dxa"/>
            <w:tcBorders>
              <w:top w:val="nil"/>
              <w:left w:val="nil"/>
              <w:bottom w:val="single" w:sz="4" w:space="0" w:color="000000"/>
              <w:right w:val="single" w:sz="4" w:space="0" w:color="000000"/>
            </w:tcBorders>
            <w:shd w:val="clear" w:color="auto" w:fill="FFFFFF"/>
            <w:vAlign w:val="center"/>
          </w:tcPr>
          <w:p w14:paraId="3F4AD219" w14:textId="77777777" w:rsidR="00CB0A80" w:rsidRDefault="006A5B23">
            <w:pPr>
              <w:spacing w:line="276" w:lineRule="auto"/>
              <w:ind w:left="0" w:hanging="2"/>
              <w:jc w:val="center"/>
              <w:rPr>
                <w:b/>
              </w:rPr>
            </w:pPr>
            <w:r>
              <w:rPr>
                <w:b/>
              </w:rPr>
              <w:t>Trực tiếp</w:t>
            </w:r>
          </w:p>
        </w:tc>
        <w:tc>
          <w:tcPr>
            <w:tcW w:w="1496" w:type="dxa"/>
            <w:tcBorders>
              <w:top w:val="nil"/>
              <w:left w:val="nil"/>
              <w:bottom w:val="single" w:sz="4" w:space="0" w:color="000000"/>
              <w:right w:val="single" w:sz="4" w:space="0" w:color="000000"/>
            </w:tcBorders>
            <w:shd w:val="clear" w:color="auto" w:fill="FFFFFF"/>
            <w:vAlign w:val="center"/>
          </w:tcPr>
          <w:p w14:paraId="3224F1A8" w14:textId="77777777" w:rsidR="00CB0A80" w:rsidRDefault="006A5B23">
            <w:pPr>
              <w:spacing w:line="276" w:lineRule="auto"/>
              <w:ind w:left="0" w:hanging="2"/>
              <w:jc w:val="center"/>
              <w:rPr>
                <w:b/>
              </w:rPr>
            </w:pPr>
            <w:r>
              <w:rPr>
                <w:b/>
              </w:rPr>
              <w:t>Trực tuyến</w:t>
            </w:r>
          </w:p>
        </w:tc>
        <w:tc>
          <w:tcPr>
            <w:tcW w:w="1416" w:type="dxa"/>
            <w:tcBorders>
              <w:top w:val="nil"/>
              <w:left w:val="nil"/>
              <w:bottom w:val="single" w:sz="4" w:space="0" w:color="000000"/>
              <w:right w:val="single" w:sz="4" w:space="0" w:color="000000"/>
            </w:tcBorders>
            <w:shd w:val="clear" w:color="auto" w:fill="FFFFFF"/>
            <w:vAlign w:val="center"/>
          </w:tcPr>
          <w:p w14:paraId="60D22D1C" w14:textId="77777777" w:rsidR="00CB0A80" w:rsidRDefault="006A5B23">
            <w:pPr>
              <w:spacing w:line="276" w:lineRule="auto"/>
              <w:ind w:left="0" w:hanging="2"/>
              <w:jc w:val="center"/>
              <w:rPr>
                <w:b/>
              </w:rPr>
            </w:pPr>
            <w:r>
              <w:rPr>
                <w:b/>
              </w:rPr>
              <w:t>Trực tiếp</w:t>
            </w:r>
          </w:p>
        </w:tc>
        <w:tc>
          <w:tcPr>
            <w:tcW w:w="1093" w:type="dxa"/>
            <w:tcBorders>
              <w:top w:val="nil"/>
              <w:left w:val="nil"/>
              <w:bottom w:val="single" w:sz="4" w:space="0" w:color="000000"/>
              <w:right w:val="single" w:sz="4" w:space="0" w:color="000000"/>
            </w:tcBorders>
            <w:shd w:val="clear" w:color="auto" w:fill="FFFFFF"/>
            <w:vAlign w:val="center"/>
          </w:tcPr>
          <w:p w14:paraId="01B7853D" w14:textId="77777777" w:rsidR="00CB0A80" w:rsidRDefault="006A5B23">
            <w:pPr>
              <w:spacing w:line="276" w:lineRule="auto"/>
              <w:ind w:left="0" w:hanging="2"/>
              <w:jc w:val="center"/>
              <w:rPr>
                <w:b/>
              </w:rPr>
            </w:pPr>
            <w:r>
              <w:rPr>
                <w:b/>
              </w:rPr>
              <w:t>Trực tuyến</w:t>
            </w:r>
          </w:p>
        </w:tc>
      </w:tr>
      <w:tr w:rsidR="00CB0A80" w14:paraId="37FDF00C"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2906B3E5" w14:textId="77777777" w:rsidR="00CB0A80" w:rsidRDefault="006A5B23">
            <w:pPr>
              <w:spacing w:line="276" w:lineRule="auto"/>
              <w:ind w:left="0" w:hanging="2"/>
              <w:jc w:val="center"/>
              <w:rPr>
                <w:b/>
              </w:rPr>
            </w:pPr>
            <w:r>
              <w:rPr>
                <w:b/>
              </w:rPr>
              <w:t>I</w:t>
            </w:r>
          </w:p>
        </w:tc>
        <w:tc>
          <w:tcPr>
            <w:tcW w:w="3205" w:type="dxa"/>
            <w:tcBorders>
              <w:top w:val="nil"/>
              <w:left w:val="nil"/>
              <w:bottom w:val="single" w:sz="4" w:space="0" w:color="000000"/>
              <w:right w:val="single" w:sz="4" w:space="0" w:color="000000"/>
            </w:tcBorders>
            <w:shd w:val="clear" w:color="auto" w:fill="FFFFFF"/>
            <w:vAlign w:val="center"/>
          </w:tcPr>
          <w:p w14:paraId="0BF3A59E" w14:textId="77777777" w:rsidR="00CB0A80" w:rsidRDefault="006A5B23">
            <w:pPr>
              <w:spacing w:line="276" w:lineRule="auto"/>
              <w:ind w:left="0" w:hanging="2"/>
              <w:jc w:val="both"/>
              <w:rPr>
                <w:b/>
              </w:rPr>
            </w:pPr>
            <w:r>
              <w:rPr>
                <w:b/>
              </w:rPr>
              <w:t>Thủ tục: Thẩm định hồ sơ cấp Giấy chứng nhận lần đầu</w:t>
            </w:r>
          </w:p>
        </w:tc>
        <w:tc>
          <w:tcPr>
            <w:tcW w:w="1475" w:type="dxa"/>
            <w:tcBorders>
              <w:top w:val="nil"/>
              <w:left w:val="nil"/>
              <w:bottom w:val="single" w:sz="4" w:space="0" w:color="000000"/>
              <w:right w:val="single" w:sz="4" w:space="0" w:color="000000"/>
            </w:tcBorders>
            <w:shd w:val="clear" w:color="auto" w:fill="FFFFFF"/>
            <w:vAlign w:val="center"/>
          </w:tcPr>
          <w:p w14:paraId="15AA318D" w14:textId="77777777" w:rsidR="00CB0A80" w:rsidRDefault="006A5B23">
            <w:pPr>
              <w:spacing w:line="276" w:lineRule="auto"/>
              <w:ind w:left="0" w:hanging="2"/>
              <w:jc w:val="center"/>
              <w:rPr>
                <w:b/>
              </w:rPr>
            </w:pPr>
            <w:r>
              <w:rPr>
                <w:b/>
              </w:rPr>
              <w:t> </w:t>
            </w:r>
          </w:p>
        </w:tc>
        <w:tc>
          <w:tcPr>
            <w:tcW w:w="1496" w:type="dxa"/>
            <w:tcBorders>
              <w:top w:val="nil"/>
              <w:left w:val="nil"/>
              <w:bottom w:val="single" w:sz="4" w:space="0" w:color="000000"/>
              <w:right w:val="single" w:sz="4" w:space="0" w:color="000000"/>
            </w:tcBorders>
            <w:shd w:val="clear" w:color="auto" w:fill="FFFFFF"/>
            <w:vAlign w:val="center"/>
          </w:tcPr>
          <w:p w14:paraId="01512BE8" w14:textId="77777777" w:rsidR="00CB0A80" w:rsidRDefault="006A5B23">
            <w:pPr>
              <w:spacing w:line="276" w:lineRule="auto"/>
              <w:ind w:left="0" w:hanging="2"/>
              <w:jc w:val="center"/>
              <w:rPr>
                <w:b/>
              </w:rPr>
            </w:pPr>
            <w:r>
              <w:rPr>
                <w:b/>
              </w:rPr>
              <w:t> </w:t>
            </w:r>
          </w:p>
        </w:tc>
        <w:tc>
          <w:tcPr>
            <w:tcW w:w="1416" w:type="dxa"/>
            <w:tcBorders>
              <w:top w:val="nil"/>
              <w:left w:val="nil"/>
              <w:bottom w:val="single" w:sz="4" w:space="0" w:color="000000"/>
              <w:right w:val="single" w:sz="4" w:space="0" w:color="000000"/>
            </w:tcBorders>
            <w:shd w:val="clear" w:color="auto" w:fill="auto"/>
            <w:vAlign w:val="center"/>
          </w:tcPr>
          <w:p w14:paraId="0DA70637" w14:textId="77777777" w:rsidR="00CB0A80" w:rsidRDefault="006A5B23">
            <w:pPr>
              <w:spacing w:line="276" w:lineRule="auto"/>
              <w:ind w:left="0" w:hanging="2"/>
            </w:pPr>
            <w:r>
              <w:t> </w:t>
            </w:r>
          </w:p>
        </w:tc>
        <w:tc>
          <w:tcPr>
            <w:tcW w:w="1093" w:type="dxa"/>
            <w:tcBorders>
              <w:top w:val="nil"/>
              <w:left w:val="nil"/>
              <w:bottom w:val="single" w:sz="4" w:space="0" w:color="000000"/>
              <w:right w:val="single" w:sz="4" w:space="0" w:color="000000"/>
            </w:tcBorders>
            <w:shd w:val="clear" w:color="auto" w:fill="auto"/>
            <w:vAlign w:val="center"/>
          </w:tcPr>
          <w:p w14:paraId="46624170" w14:textId="77777777" w:rsidR="00CB0A80" w:rsidRDefault="006A5B23">
            <w:pPr>
              <w:spacing w:line="276" w:lineRule="auto"/>
              <w:ind w:left="0" w:hanging="2"/>
            </w:pPr>
            <w:r>
              <w:t> </w:t>
            </w:r>
          </w:p>
        </w:tc>
      </w:tr>
      <w:tr w:rsidR="00CB0A80" w14:paraId="6D3BA4F0" w14:textId="77777777">
        <w:trPr>
          <w:trHeight w:val="1260"/>
        </w:trPr>
        <w:tc>
          <w:tcPr>
            <w:tcW w:w="666" w:type="dxa"/>
            <w:tcBorders>
              <w:top w:val="nil"/>
              <w:left w:val="single" w:sz="4" w:space="0" w:color="000000"/>
              <w:bottom w:val="single" w:sz="4" w:space="0" w:color="000000"/>
              <w:right w:val="single" w:sz="4" w:space="0" w:color="000000"/>
            </w:tcBorders>
            <w:shd w:val="clear" w:color="auto" w:fill="FFFFFF"/>
            <w:vAlign w:val="center"/>
          </w:tcPr>
          <w:p w14:paraId="649841BE" w14:textId="77777777" w:rsidR="00CB0A80" w:rsidRDefault="006A5B23">
            <w:pPr>
              <w:spacing w:line="276" w:lineRule="auto"/>
              <w:ind w:left="0" w:hanging="2"/>
              <w:jc w:val="center"/>
              <w:rPr>
                <w:b/>
                <w:i/>
              </w:rPr>
            </w:pPr>
            <w:r>
              <w:rPr>
                <w:b/>
                <w:i/>
              </w:rPr>
              <w:t>1</w:t>
            </w:r>
          </w:p>
        </w:tc>
        <w:tc>
          <w:tcPr>
            <w:tcW w:w="3205" w:type="dxa"/>
            <w:tcBorders>
              <w:top w:val="nil"/>
              <w:left w:val="nil"/>
              <w:bottom w:val="single" w:sz="4" w:space="0" w:color="000000"/>
              <w:right w:val="single" w:sz="4" w:space="0" w:color="000000"/>
            </w:tcBorders>
            <w:shd w:val="clear" w:color="auto" w:fill="FFFFFF"/>
            <w:vAlign w:val="center"/>
          </w:tcPr>
          <w:p w14:paraId="33A584C6" w14:textId="77777777" w:rsidR="00CB0A80" w:rsidRDefault="006A5B23">
            <w:pPr>
              <w:spacing w:line="276" w:lineRule="auto"/>
              <w:ind w:left="0" w:hanging="2"/>
              <w:jc w:val="both"/>
              <w:rPr>
                <w:b/>
                <w:i/>
              </w:rPr>
            </w:pPr>
            <w:r>
              <w:rPr>
                <w:b/>
                <w:i/>
              </w:rPr>
              <w:t>Thẩm định hồ sơ cấp Giấy chứng nhận lần đầu khi được Nhà nước giao đất, cho thuê đất, công nhận quyền sử dụng đất, quyền sở hữu tài sản gắn liền với đất (đối với cá nhân)</w:t>
            </w:r>
          </w:p>
        </w:tc>
        <w:tc>
          <w:tcPr>
            <w:tcW w:w="1475" w:type="dxa"/>
            <w:tcBorders>
              <w:top w:val="nil"/>
              <w:left w:val="nil"/>
              <w:bottom w:val="single" w:sz="4" w:space="0" w:color="000000"/>
              <w:right w:val="single" w:sz="4" w:space="0" w:color="000000"/>
            </w:tcBorders>
            <w:shd w:val="clear" w:color="auto" w:fill="FFFFFF"/>
            <w:vAlign w:val="center"/>
          </w:tcPr>
          <w:p w14:paraId="4B8484D5" w14:textId="77777777" w:rsidR="00CB0A80" w:rsidRDefault="006A5B23">
            <w:pPr>
              <w:spacing w:line="276" w:lineRule="auto"/>
              <w:ind w:left="0" w:hanging="2"/>
              <w:rPr>
                <w:i/>
              </w:rPr>
            </w:pPr>
            <w:r>
              <w:rPr>
                <w:i/>
              </w:rPr>
              <w:t> </w:t>
            </w:r>
          </w:p>
        </w:tc>
        <w:tc>
          <w:tcPr>
            <w:tcW w:w="1496" w:type="dxa"/>
            <w:tcBorders>
              <w:top w:val="nil"/>
              <w:left w:val="nil"/>
              <w:bottom w:val="single" w:sz="4" w:space="0" w:color="000000"/>
              <w:right w:val="single" w:sz="4" w:space="0" w:color="000000"/>
            </w:tcBorders>
            <w:shd w:val="clear" w:color="auto" w:fill="FFFFFF"/>
            <w:vAlign w:val="center"/>
          </w:tcPr>
          <w:p w14:paraId="4F8F56C0" w14:textId="77777777" w:rsidR="00CB0A80" w:rsidRDefault="006A5B23">
            <w:pPr>
              <w:spacing w:line="276" w:lineRule="auto"/>
              <w:ind w:left="0" w:hanging="2"/>
              <w:rPr>
                <w:i/>
              </w:rPr>
            </w:pPr>
            <w:r>
              <w:rPr>
                <w:i/>
              </w:rPr>
              <w:t> </w:t>
            </w:r>
          </w:p>
        </w:tc>
        <w:tc>
          <w:tcPr>
            <w:tcW w:w="1416" w:type="dxa"/>
            <w:tcBorders>
              <w:top w:val="nil"/>
              <w:left w:val="nil"/>
              <w:bottom w:val="single" w:sz="4" w:space="0" w:color="000000"/>
              <w:right w:val="single" w:sz="4" w:space="0" w:color="000000"/>
            </w:tcBorders>
            <w:shd w:val="clear" w:color="auto" w:fill="auto"/>
            <w:vAlign w:val="center"/>
          </w:tcPr>
          <w:p w14:paraId="649CC1FA" w14:textId="77777777" w:rsidR="00CB0A80" w:rsidRDefault="006A5B23">
            <w:pPr>
              <w:spacing w:line="276" w:lineRule="auto"/>
              <w:ind w:left="0" w:hanging="2"/>
              <w:rPr>
                <w:i/>
              </w:rPr>
            </w:pPr>
            <w:r>
              <w:rPr>
                <w:i/>
              </w:rPr>
              <w:t> </w:t>
            </w:r>
          </w:p>
        </w:tc>
        <w:tc>
          <w:tcPr>
            <w:tcW w:w="1093" w:type="dxa"/>
            <w:tcBorders>
              <w:top w:val="nil"/>
              <w:left w:val="nil"/>
              <w:bottom w:val="single" w:sz="4" w:space="0" w:color="000000"/>
              <w:right w:val="single" w:sz="4" w:space="0" w:color="000000"/>
            </w:tcBorders>
            <w:shd w:val="clear" w:color="auto" w:fill="auto"/>
            <w:vAlign w:val="center"/>
          </w:tcPr>
          <w:p w14:paraId="10EF996B" w14:textId="77777777" w:rsidR="00CB0A80" w:rsidRDefault="006A5B23">
            <w:pPr>
              <w:spacing w:line="276" w:lineRule="auto"/>
              <w:ind w:left="0" w:hanging="2"/>
              <w:rPr>
                <w:i/>
              </w:rPr>
            </w:pPr>
            <w:r>
              <w:rPr>
                <w:i/>
              </w:rPr>
              <w:t> </w:t>
            </w:r>
          </w:p>
        </w:tc>
      </w:tr>
      <w:tr w:rsidR="00CB0A80" w14:paraId="12D592AA" w14:textId="77777777">
        <w:trPr>
          <w:trHeight w:val="630"/>
        </w:trPr>
        <w:tc>
          <w:tcPr>
            <w:tcW w:w="666" w:type="dxa"/>
            <w:tcBorders>
              <w:top w:val="nil"/>
              <w:left w:val="single" w:sz="4" w:space="0" w:color="000000"/>
              <w:bottom w:val="single" w:sz="4" w:space="0" w:color="000000"/>
              <w:right w:val="single" w:sz="4" w:space="0" w:color="000000"/>
            </w:tcBorders>
            <w:shd w:val="clear" w:color="auto" w:fill="FFFFFF"/>
            <w:vAlign w:val="center"/>
          </w:tcPr>
          <w:p w14:paraId="6A09E912"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0C0D1BB8" w14:textId="77777777" w:rsidR="00CB0A80" w:rsidRDefault="006A5B23">
            <w:pPr>
              <w:spacing w:line="276" w:lineRule="auto"/>
              <w:ind w:left="0" w:hanging="2"/>
              <w:jc w:val="both"/>
            </w:pPr>
            <w:r>
              <w:t>Trường hợp chỉ chứng nhận quyền sử dụng đất (không có tài sản gắn liền với đất)</w:t>
            </w:r>
          </w:p>
        </w:tc>
        <w:tc>
          <w:tcPr>
            <w:tcW w:w="1475" w:type="dxa"/>
            <w:tcBorders>
              <w:top w:val="nil"/>
              <w:left w:val="nil"/>
              <w:bottom w:val="single" w:sz="4" w:space="0" w:color="000000"/>
              <w:right w:val="single" w:sz="4" w:space="0" w:color="000000"/>
            </w:tcBorders>
            <w:shd w:val="clear" w:color="auto" w:fill="FFFFFF"/>
            <w:vAlign w:val="center"/>
          </w:tcPr>
          <w:p w14:paraId="1C6EA451" w14:textId="77777777" w:rsidR="00CB0A80" w:rsidRDefault="006A5B23">
            <w:pPr>
              <w:spacing w:line="276" w:lineRule="auto"/>
              <w:ind w:left="0" w:hanging="2"/>
              <w:jc w:val="right"/>
            </w:pPr>
            <w:r>
              <w:t>1.200.000</w:t>
            </w:r>
          </w:p>
        </w:tc>
        <w:tc>
          <w:tcPr>
            <w:tcW w:w="1496" w:type="dxa"/>
            <w:tcBorders>
              <w:top w:val="nil"/>
              <w:left w:val="nil"/>
              <w:bottom w:val="single" w:sz="4" w:space="0" w:color="000000"/>
              <w:right w:val="single" w:sz="4" w:space="0" w:color="000000"/>
            </w:tcBorders>
            <w:shd w:val="clear" w:color="auto" w:fill="FFFFFF"/>
            <w:vAlign w:val="center"/>
          </w:tcPr>
          <w:p w14:paraId="4AC720B5" w14:textId="77777777" w:rsidR="00CB0A80" w:rsidRDefault="006A5B23">
            <w:pPr>
              <w:spacing w:line="276" w:lineRule="auto"/>
              <w:ind w:left="0" w:hanging="2"/>
              <w:jc w:val="right"/>
            </w:pPr>
            <w:r>
              <w:t>960.000</w:t>
            </w:r>
          </w:p>
        </w:tc>
        <w:tc>
          <w:tcPr>
            <w:tcW w:w="1416" w:type="dxa"/>
            <w:tcBorders>
              <w:top w:val="nil"/>
              <w:left w:val="nil"/>
              <w:bottom w:val="single" w:sz="4" w:space="0" w:color="000000"/>
              <w:right w:val="single" w:sz="4" w:space="0" w:color="000000"/>
            </w:tcBorders>
            <w:shd w:val="clear" w:color="auto" w:fill="FFFFFF"/>
            <w:vAlign w:val="center"/>
          </w:tcPr>
          <w:p w14:paraId="7CC98ADA" w14:textId="77777777" w:rsidR="00CB0A80" w:rsidRDefault="006A5B23">
            <w:pPr>
              <w:spacing w:line="276" w:lineRule="auto"/>
              <w:ind w:left="0" w:hanging="2"/>
              <w:jc w:val="right"/>
            </w:pPr>
            <w:r>
              <w:t>10.000</w:t>
            </w:r>
          </w:p>
        </w:tc>
        <w:tc>
          <w:tcPr>
            <w:tcW w:w="1093" w:type="dxa"/>
            <w:tcBorders>
              <w:top w:val="nil"/>
              <w:left w:val="nil"/>
              <w:bottom w:val="single" w:sz="4" w:space="0" w:color="000000"/>
              <w:right w:val="single" w:sz="4" w:space="0" w:color="000000"/>
            </w:tcBorders>
            <w:shd w:val="clear" w:color="auto" w:fill="FFFFFF"/>
            <w:vAlign w:val="center"/>
          </w:tcPr>
          <w:p w14:paraId="3C5B7E23" w14:textId="77777777" w:rsidR="00CB0A80" w:rsidRDefault="006A5B23">
            <w:pPr>
              <w:spacing w:line="276" w:lineRule="auto"/>
              <w:ind w:left="0" w:hanging="2"/>
              <w:jc w:val="right"/>
            </w:pPr>
            <w:r>
              <w:t>8.000</w:t>
            </w:r>
          </w:p>
        </w:tc>
      </w:tr>
      <w:tr w:rsidR="00CB0A80" w14:paraId="6C92C056" w14:textId="77777777">
        <w:trPr>
          <w:trHeight w:val="630"/>
        </w:trPr>
        <w:tc>
          <w:tcPr>
            <w:tcW w:w="666" w:type="dxa"/>
            <w:tcBorders>
              <w:top w:val="nil"/>
              <w:left w:val="single" w:sz="4" w:space="0" w:color="000000"/>
              <w:bottom w:val="single" w:sz="4" w:space="0" w:color="000000"/>
              <w:right w:val="single" w:sz="4" w:space="0" w:color="000000"/>
            </w:tcBorders>
            <w:shd w:val="clear" w:color="auto" w:fill="FFFFFF"/>
            <w:vAlign w:val="center"/>
          </w:tcPr>
          <w:p w14:paraId="33E67AC6"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56C84EB8" w14:textId="77777777" w:rsidR="00CB0A80" w:rsidRDefault="006A5B23">
            <w:pPr>
              <w:spacing w:line="276" w:lineRule="auto"/>
              <w:ind w:left="0" w:hanging="2"/>
              <w:jc w:val="both"/>
            </w:pPr>
            <w:r>
              <w:t>Trường hợp chứng nhận quyền sử dụng đất, quyền sở hữu tài sản gắn liền với đất</w:t>
            </w:r>
          </w:p>
        </w:tc>
        <w:tc>
          <w:tcPr>
            <w:tcW w:w="1475" w:type="dxa"/>
            <w:tcBorders>
              <w:top w:val="nil"/>
              <w:left w:val="nil"/>
              <w:bottom w:val="single" w:sz="4" w:space="0" w:color="000000"/>
              <w:right w:val="single" w:sz="4" w:space="0" w:color="000000"/>
            </w:tcBorders>
            <w:shd w:val="clear" w:color="auto" w:fill="FFFFFF"/>
            <w:vAlign w:val="center"/>
          </w:tcPr>
          <w:p w14:paraId="5B58BCD7" w14:textId="77777777" w:rsidR="00CB0A80" w:rsidRDefault="006A5B23">
            <w:pPr>
              <w:spacing w:line="276" w:lineRule="auto"/>
              <w:ind w:left="0" w:hanging="2"/>
              <w:jc w:val="right"/>
            </w:pPr>
            <w:r>
              <w:t>1.500.000</w:t>
            </w:r>
          </w:p>
        </w:tc>
        <w:tc>
          <w:tcPr>
            <w:tcW w:w="1496" w:type="dxa"/>
            <w:tcBorders>
              <w:top w:val="nil"/>
              <w:left w:val="nil"/>
              <w:bottom w:val="single" w:sz="4" w:space="0" w:color="000000"/>
              <w:right w:val="single" w:sz="4" w:space="0" w:color="000000"/>
            </w:tcBorders>
            <w:shd w:val="clear" w:color="auto" w:fill="FFFFFF"/>
            <w:vAlign w:val="center"/>
          </w:tcPr>
          <w:p w14:paraId="4671A39C" w14:textId="77777777" w:rsidR="00CB0A80" w:rsidRDefault="006A5B23">
            <w:pPr>
              <w:spacing w:line="276" w:lineRule="auto"/>
              <w:ind w:left="0" w:hanging="2"/>
              <w:jc w:val="right"/>
            </w:pPr>
            <w:r>
              <w:t>1.200.000</w:t>
            </w:r>
          </w:p>
        </w:tc>
        <w:tc>
          <w:tcPr>
            <w:tcW w:w="1416" w:type="dxa"/>
            <w:tcBorders>
              <w:top w:val="nil"/>
              <w:left w:val="nil"/>
              <w:bottom w:val="single" w:sz="4" w:space="0" w:color="000000"/>
              <w:right w:val="single" w:sz="4" w:space="0" w:color="000000"/>
            </w:tcBorders>
            <w:shd w:val="clear" w:color="auto" w:fill="FFFFFF"/>
            <w:vAlign w:val="center"/>
          </w:tcPr>
          <w:p w14:paraId="60403CD3" w14:textId="77777777" w:rsidR="00CB0A80" w:rsidRDefault="006A5B23">
            <w:pPr>
              <w:spacing w:line="276" w:lineRule="auto"/>
              <w:ind w:left="0" w:hanging="2"/>
              <w:jc w:val="right"/>
            </w:pPr>
            <w:r>
              <w:t>25.000</w:t>
            </w:r>
          </w:p>
        </w:tc>
        <w:tc>
          <w:tcPr>
            <w:tcW w:w="1093" w:type="dxa"/>
            <w:tcBorders>
              <w:top w:val="nil"/>
              <w:left w:val="nil"/>
              <w:bottom w:val="single" w:sz="4" w:space="0" w:color="000000"/>
              <w:right w:val="single" w:sz="4" w:space="0" w:color="000000"/>
            </w:tcBorders>
            <w:shd w:val="clear" w:color="auto" w:fill="FFFFFF"/>
            <w:vAlign w:val="center"/>
          </w:tcPr>
          <w:p w14:paraId="553F7DB1" w14:textId="77777777" w:rsidR="00CB0A80" w:rsidRDefault="006A5B23">
            <w:pPr>
              <w:spacing w:line="276" w:lineRule="auto"/>
              <w:ind w:left="0" w:hanging="2"/>
              <w:jc w:val="right"/>
            </w:pPr>
            <w:r>
              <w:t>20.000</w:t>
            </w:r>
          </w:p>
        </w:tc>
      </w:tr>
      <w:tr w:rsidR="00CB0A80" w14:paraId="706FA6A1" w14:textId="77777777">
        <w:trPr>
          <w:trHeight w:val="157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18F999B5" w14:textId="77777777" w:rsidR="00CB0A80" w:rsidRDefault="006A5B23">
            <w:pPr>
              <w:spacing w:line="276" w:lineRule="auto"/>
              <w:ind w:left="0" w:hanging="2"/>
              <w:rPr>
                <w:b/>
                <w:i/>
              </w:rPr>
            </w:pPr>
            <w:r>
              <w:rPr>
                <w:b/>
                <w:i/>
              </w:rPr>
              <w:t>2</w:t>
            </w:r>
          </w:p>
        </w:tc>
        <w:tc>
          <w:tcPr>
            <w:tcW w:w="3205" w:type="dxa"/>
            <w:tcBorders>
              <w:top w:val="nil"/>
              <w:left w:val="nil"/>
              <w:bottom w:val="single" w:sz="4" w:space="0" w:color="000000"/>
              <w:right w:val="single" w:sz="4" w:space="0" w:color="000000"/>
            </w:tcBorders>
            <w:shd w:val="clear" w:color="auto" w:fill="FFFFFF"/>
            <w:vAlign w:val="center"/>
          </w:tcPr>
          <w:p w14:paraId="226D7C81" w14:textId="77777777" w:rsidR="00CB0A80" w:rsidRDefault="006A5B23">
            <w:pPr>
              <w:spacing w:line="276" w:lineRule="auto"/>
              <w:ind w:left="0" w:hanging="2"/>
              <w:jc w:val="both"/>
              <w:rPr>
                <w:b/>
                <w:i/>
              </w:rPr>
            </w:pPr>
            <w:r>
              <w:rPr>
                <w:b/>
                <w:i/>
              </w:rPr>
              <w:t>Thẩm định hồ sơ cấp Giấy chứng nhận lần đầu khi được Nhà nước giao đất, cho thuê đất, công nhận quyền sử dụng đất (đối với tổ chức)</w:t>
            </w:r>
          </w:p>
        </w:tc>
        <w:tc>
          <w:tcPr>
            <w:tcW w:w="1475" w:type="dxa"/>
            <w:tcBorders>
              <w:top w:val="nil"/>
              <w:left w:val="nil"/>
              <w:bottom w:val="single" w:sz="4" w:space="0" w:color="000000"/>
              <w:right w:val="single" w:sz="4" w:space="0" w:color="000000"/>
            </w:tcBorders>
            <w:shd w:val="clear" w:color="auto" w:fill="FFFFFF"/>
            <w:vAlign w:val="center"/>
          </w:tcPr>
          <w:p w14:paraId="5E3886A4" w14:textId="77777777" w:rsidR="00CB0A80" w:rsidRDefault="006A5B23">
            <w:pPr>
              <w:spacing w:line="276" w:lineRule="auto"/>
              <w:ind w:left="0" w:hanging="2"/>
              <w:jc w:val="right"/>
              <w:rPr>
                <w:i/>
              </w:rPr>
            </w:pPr>
            <w:r>
              <w:rPr>
                <w:i/>
              </w:rPr>
              <w:t> </w:t>
            </w:r>
          </w:p>
        </w:tc>
        <w:tc>
          <w:tcPr>
            <w:tcW w:w="1496" w:type="dxa"/>
            <w:tcBorders>
              <w:top w:val="nil"/>
              <w:left w:val="nil"/>
              <w:bottom w:val="single" w:sz="4" w:space="0" w:color="000000"/>
              <w:right w:val="single" w:sz="4" w:space="0" w:color="000000"/>
            </w:tcBorders>
            <w:shd w:val="clear" w:color="auto" w:fill="FFFFFF"/>
            <w:vAlign w:val="center"/>
          </w:tcPr>
          <w:p w14:paraId="4ECEB114" w14:textId="77777777" w:rsidR="00CB0A80" w:rsidRDefault="006A5B23">
            <w:pPr>
              <w:spacing w:line="276" w:lineRule="auto"/>
              <w:ind w:left="0" w:hanging="2"/>
              <w:jc w:val="right"/>
              <w:rPr>
                <w:i/>
              </w:rPr>
            </w:pPr>
            <w:r>
              <w:rPr>
                <w:i/>
              </w:rPr>
              <w:t> </w:t>
            </w:r>
          </w:p>
        </w:tc>
        <w:tc>
          <w:tcPr>
            <w:tcW w:w="1416" w:type="dxa"/>
            <w:tcBorders>
              <w:top w:val="nil"/>
              <w:left w:val="nil"/>
              <w:bottom w:val="single" w:sz="4" w:space="0" w:color="000000"/>
              <w:right w:val="single" w:sz="4" w:space="0" w:color="000000"/>
            </w:tcBorders>
            <w:shd w:val="clear" w:color="auto" w:fill="FFFFFF"/>
            <w:vAlign w:val="center"/>
          </w:tcPr>
          <w:p w14:paraId="0D8BF348" w14:textId="77777777" w:rsidR="00CB0A80" w:rsidRDefault="006A5B23">
            <w:pPr>
              <w:spacing w:line="276" w:lineRule="auto"/>
              <w:ind w:left="0" w:hanging="2"/>
              <w:jc w:val="right"/>
              <w:rPr>
                <w:i/>
              </w:rPr>
            </w:pPr>
            <w:r>
              <w:rPr>
                <w:i/>
              </w:rPr>
              <w:t> </w:t>
            </w:r>
          </w:p>
        </w:tc>
        <w:tc>
          <w:tcPr>
            <w:tcW w:w="1093" w:type="dxa"/>
            <w:tcBorders>
              <w:top w:val="nil"/>
              <w:left w:val="nil"/>
              <w:bottom w:val="single" w:sz="4" w:space="0" w:color="000000"/>
              <w:right w:val="single" w:sz="4" w:space="0" w:color="000000"/>
            </w:tcBorders>
            <w:shd w:val="clear" w:color="auto" w:fill="FFFFFF"/>
            <w:vAlign w:val="center"/>
          </w:tcPr>
          <w:p w14:paraId="5EDB29A5" w14:textId="77777777" w:rsidR="00CB0A80" w:rsidRDefault="006A5B23">
            <w:pPr>
              <w:spacing w:line="276" w:lineRule="auto"/>
              <w:ind w:left="0" w:hanging="2"/>
              <w:jc w:val="right"/>
              <w:rPr>
                <w:i/>
              </w:rPr>
            </w:pPr>
            <w:r>
              <w:rPr>
                <w:i/>
              </w:rPr>
              <w:t> </w:t>
            </w:r>
          </w:p>
        </w:tc>
      </w:tr>
      <w:tr w:rsidR="00CB0A80" w14:paraId="54CDA70A" w14:textId="77777777">
        <w:trPr>
          <w:trHeight w:val="630"/>
        </w:trPr>
        <w:tc>
          <w:tcPr>
            <w:tcW w:w="666" w:type="dxa"/>
            <w:tcBorders>
              <w:top w:val="nil"/>
              <w:left w:val="single" w:sz="4" w:space="0" w:color="000000"/>
              <w:bottom w:val="single" w:sz="4" w:space="0" w:color="000000"/>
              <w:right w:val="single" w:sz="4" w:space="0" w:color="000000"/>
            </w:tcBorders>
            <w:shd w:val="clear" w:color="auto" w:fill="FFFFFF"/>
            <w:vAlign w:val="center"/>
          </w:tcPr>
          <w:p w14:paraId="1BBD13F9"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38383834" w14:textId="77777777" w:rsidR="00CB0A80" w:rsidRDefault="006A5B23">
            <w:pPr>
              <w:spacing w:line="276" w:lineRule="auto"/>
              <w:ind w:left="0" w:hanging="2"/>
              <w:jc w:val="both"/>
            </w:pPr>
            <w:r>
              <w:t>Trường hợp chỉ chứng nhận quyền sử dụng đất (không có tài sản gắn liền với đất)</w:t>
            </w:r>
          </w:p>
        </w:tc>
        <w:tc>
          <w:tcPr>
            <w:tcW w:w="1475" w:type="dxa"/>
            <w:tcBorders>
              <w:top w:val="nil"/>
              <w:left w:val="nil"/>
              <w:bottom w:val="single" w:sz="4" w:space="0" w:color="000000"/>
              <w:right w:val="single" w:sz="4" w:space="0" w:color="000000"/>
            </w:tcBorders>
            <w:shd w:val="clear" w:color="auto" w:fill="FFFFFF"/>
            <w:vAlign w:val="center"/>
          </w:tcPr>
          <w:p w14:paraId="7D4A27EC" w14:textId="77777777" w:rsidR="00CB0A80" w:rsidRDefault="006A5B23">
            <w:pPr>
              <w:spacing w:line="276" w:lineRule="auto"/>
              <w:ind w:left="0" w:hanging="2"/>
              <w:jc w:val="right"/>
            </w:pPr>
            <w:r>
              <w:t>1.500.000</w:t>
            </w:r>
          </w:p>
        </w:tc>
        <w:tc>
          <w:tcPr>
            <w:tcW w:w="1496" w:type="dxa"/>
            <w:tcBorders>
              <w:top w:val="nil"/>
              <w:left w:val="nil"/>
              <w:bottom w:val="single" w:sz="4" w:space="0" w:color="000000"/>
              <w:right w:val="single" w:sz="4" w:space="0" w:color="000000"/>
            </w:tcBorders>
            <w:shd w:val="clear" w:color="auto" w:fill="FFFFFF"/>
            <w:vAlign w:val="center"/>
          </w:tcPr>
          <w:p w14:paraId="2509F544" w14:textId="77777777" w:rsidR="00CB0A80" w:rsidRDefault="006A5B23">
            <w:pPr>
              <w:spacing w:line="276" w:lineRule="auto"/>
              <w:ind w:left="0" w:hanging="2"/>
              <w:jc w:val="right"/>
            </w:pPr>
            <w:r>
              <w:t>1.200.000</w:t>
            </w:r>
          </w:p>
        </w:tc>
        <w:tc>
          <w:tcPr>
            <w:tcW w:w="1416" w:type="dxa"/>
            <w:tcBorders>
              <w:top w:val="nil"/>
              <w:left w:val="nil"/>
              <w:bottom w:val="single" w:sz="4" w:space="0" w:color="000000"/>
              <w:right w:val="single" w:sz="4" w:space="0" w:color="000000"/>
            </w:tcBorders>
            <w:shd w:val="clear" w:color="auto" w:fill="FFFFFF"/>
            <w:vAlign w:val="center"/>
          </w:tcPr>
          <w:p w14:paraId="0A31EA9B" w14:textId="77777777" w:rsidR="00CB0A80" w:rsidRDefault="006A5B23">
            <w:pPr>
              <w:spacing w:line="276" w:lineRule="auto"/>
              <w:ind w:left="0" w:hanging="2"/>
              <w:jc w:val="right"/>
            </w:pPr>
            <w:r>
              <w:t>100.000</w:t>
            </w:r>
          </w:p>
        </w:tc>
        <w:tc>
          <w:tcPr>
            <w:tcW w:w="1093" w:type="dxa"/>
            <w:tcBorders>
              <w:top w:val="nil"/>
              <w:left w:val="nil"/>
              <w:bottom w:val="single" w:sz="4" w:space="0" w:color="000000"/>
              <w:right w:val="single" w:sz="4" w:space="0" w:color="000000"/>
            </w:tcBorders>
            <w:shd w:val="clear" w:color="auto" w:fill="FFFFFF"/>
            <w:vAlign w:val="center"/>
          </w:tcPr>
          <w:p w14:paraId="7A6104BF" w14:textId="77777777" w:rsidR="00CB0A80" w:rsidRDefault="006A5B23">
            <w:pPr>
              <w:spacing w:line="276" w:lineRule="auto"/>
              <w:ind w:left="0" w:hanging="2"/>
              <w:jc w:val="right"/>
            </w:pPr>
            <w:r>
              <w:t>80.000</w:t>
            </w:r>
          </w:p>
        </w:tc>
      </w:tr>
      <w:tr w:rsidR="00CB0A80" w14:paraId="55DEC4DF" w14:textId="77777777">
        <w:trPr>
          <w:trHeight w:val="630"/>
        </w:trPr>
        <w:tc>
          <w:tcPr>
            <w:tcW w:w="666" w:type="dxa"/>
            <w:tcBorders>
              <w:top w:val="nil"/>
              <w:left w:val="single" w:sz="4" w:space="0" w:color="000000"/>
              <w:bottom w:val="nil"/>
              <w:right w:val="single" w:sz="4" w:space="0" w:color="000000"/>
            </w:tcBorders>
            <w:shd w:val="clear" w:color="auto" w:fill="FFFFFF"/>
            <w:vAlign w:val="center"/>
          </w:tcPr>
          <w:p w14:paraId="0BE14808" w14:textId="77777777" w:rsidR="00CB0A80" w:rsidRDefault="006A5B23">
            <w:pPr>
              <w:spacing w:line="276" w:lineRule="auto"/>
              <w:ind w:left="0" w:hanging="2"/>
              <w:jc w:val="center"/>
            </w:pPr>
            <w:r>
              <w:t>-</w:t>
            </w:r>
          </w:p>
        </w:tc>
        <w:tc>
          <w:tcPr>
            <w:tcW w:w="3205" w:type="dxa"/>
            <w:tcBorders>
              <w:top w:val="nil"/>
              <w:left w:val="nil"/>
              <w:bottom w:val="nil"/>
              <w:right w:val="single" w:sz="4" w:space="0" w:color="000000"/>
            </w:tcBorders>
            <w:shd w:val="clear" w:color="auto" w:fill="FFFFFF"/>
            <w:vAlign w:val="center"/>
          </w:tcPr>
          <w:p w14:paraId="6CF39069" w14:textId="77777777" w:rsidR="00CB0A80" w:rsidRDefault="006A5B23">
            <w:pPr>
              <w:spacing w:line="276" w:lineRule="auto"/>
              <w:ind w:left="0" w:hanging="2"/>
              <w:jc w:val="both"/>
            </w:pPr>
            <w:r>
              <w:t>Trường hợp chứng nhận quyền sử dụng đất, quyền sở hữu tài sản gắn liền với đất</w:t>
            </w:r>
          </w:p>
        </w:tc>
        <w:tc>
          <w:tcPr>
            <w:tcW w:w="1475" w:type="dxa"/>
            <w:tcBorders>
              <w:top w:val="nil"/>
              <w:left w:val="nil"/>
              <w:bottom w:val="nil"/>
              <w:right w:val="single" w:sz="4" w:space="0" w:color="000000"/>
            </w:tcBorders>
            <w:shd w:val="clear" w:color="auto" w:fill="FFFFFF"/>
            <w:vAlign w:val="center"/>
          </w:tcPr>
          <w:p w14:paraId="005BEFF1" w14:textId="77777777" w:rsidR="00CB0A80" w:rsidRDefault="006A5B23">
            <w:pPr>
              <w:spacing w:line="276" w:lineRule="auto"/>
              <w:ind w:left="0" w:hanging="2"/>
              <w:jc w:val="right"/>
            </w:pPr>
            <w:r>
              <w:t>2.000.000</w:t>
            </w:r>
          </w:p>
        </w:tc>
        <w:tc>
          <w:tcPr>
            <w:tcW w:w="1496" w:type="dxa"/>
            <w:tcBorders>
              <w:top w:val="nil"/>
              <w:left w:val="nil"/>
              <w:bottom w:val="nil"/>
              <w:right w:val="single" w:sz="4" w:space="0" w:color="000000"/>
            </w:tcBorders>
            <w:shd w:val="clear" w:color="auto" w:fill="FFFFFF"/>
            <w:vAlign w:val="center"/>
          </w:tcPr>
          <w:p w14:paraId="44910A15" w14:textId="77777777" w:rsidR="00CB0A80" w:rsidRDefault="006A5B23">
            <w:pPr>
              <w:spacing w:line="276" w:lineRule="auto"/>
              <w:ind w:left="0" w:hanging="2"/>
              <w:jc w:val="right"/>
            </w:pPr>
            <w:r>
              <w:t>1.600.000</w:t>
            </w:r>
          </w:p>
        </w:tc>
        <w:tc>
          <w:tcPr>
            <w:tcW w:w="1416" w:type="dxa"/>
            <w:tcBorders>
              <w:top w:val="nil"/>
              <w:left w:val="nil"/>
              <w:bottom w:val="nil"/>
              <w:right w:val="single" w:sz="4" w:space="0" w:color="000000"/>
            </w:tcBorders>
            <w:shd w:val="clear" w:color="auto" w:fill="FFFFFF"/>
            <w:vAlign w:val="center"/>
          </w:tcPr>
          <w:p w14:paraId="7EA42B69" w14:textId="77777777" w:rsidR="00CB0A80" w:rsidRDefault="006A5B23">
            <w:pPr>
              <w:spacing w:line="276" w:lineRule="auto"/>
              <w:ind w:left="0" w:hanging="2"/>
              <w:jc w:val="right"/>
            </w:pPr>
            <w:r>
              <w:t>100.000</w:t>
            </w:r>
          </w:p>
        </w:tc>
        <w:tc>
          <w:tcPr>
            <w:tcW w:w="1093" w:type="dxa"/>
            <w:tcBorders>
              <w:top w:val="nil"/>
              <w:left w:val="nil"/>
              <w:bottom w:val="nil"/>
              <w:right w:val="single" w:sz="4" w:space="0" w:color="000000"/>
            </w:tcBorders>
            <w:shd w:val="clear" w:color="auto" w:fill="FFFFFF"/>
            <w:vAlign w:val="center"/>
          </w:tcPr>
          <w:p w14:paraId="7A4760BC" w14:textId="77777777" w:rsidR="00CB0A80" w:rsidRDefault="006A5B23">
            <w:pPr>
              <w:spacing w:line="276" w:lineRule="auto"/>
              <w:ind w:left="0" w:hanging="2"/>
              <w:jc w:val="right"/>
            </w:pPr>
            <w:r>
              <w:t>80.000</w:t>
            </w:r>
          </w:p>
        </w:tc>
      </w:tr>
      <w:tr w:rsidR="00CB0A80" w14:paraId="28BB3500" w14:textId="77777777">
        <w:trPr>
          <w:trHeight w:val="63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3DA7B" w14:textId="77777777" w:rsidR="00CB0A80" w:rsidRDefault="006A5B23">
            <w:pPr>
              <w:spacing w:line="276" w:lineRule="auto"/>
              <w:ind w:left="0" w:hanging="2"/>
              <w:jc w:val="center"/>
              <w:rPr>
                <w:b/>
              </w:rPr>
            </w:pPr>
            <w:r>
              <w:rPr>
                <w:b/>
              </w:rPr>
              <w:t>II</w:t>
            </w:r>
          </w:p>
        </w:tc>
        <w:tc>
          <w:tcPr>
            <w:tcW w:w="3205" w:type="dxa"/>
            <w:tcBorders>
              <w:top w:val="single" w:sz="4" w:space="0" w:color="000000"/>
              <w:left w:val="nil"/>
              <w:bottom w:val="single" w:sz="4" w:space="0" w:color="000000"/>
              <w:right w:val="single" w:sz="4" w:space="0" w:color="000000"/>
            </w:tcBorders>
            <w:shd w:val="clear" w:color="auto" w:fill="FFFFFF"/>
            <w:vAlign w:val="center"/>
          </w:tcPr>
          <w:p w14:paraId="0A45265D" w14:textId="77777777" w:rsidR="00CB0A80" w:rsidRDefault="006A5B23">
            <w:pPr>
              <w:spacing w:line="276" w:lineRule="auto"/>
              <w:ind w:left="0" w:hanging="2"/>
              <w:jc w:val="both"/>
              <w:rPr>
                <w:b/>
              </w:rPr>
            </w:pPr>
            <w:r>
              <w:rPr>
                <w:b/>
              </w:rPr>
              <w:t>Thủ tục: Đăng ký biến động (cấp mới hoặc xác nhận thay đổi vào giấy chứng nhận)</w:t>
            </w:r>
          </w:p>
        </w:tc>
        <w:tc>
          <w:tcPr>
            <w:tcW w:w="1475" w:type="dxa"/>
            <w:tcBorders>
              <w:top w:val="single" w:sz="4" w:space="0" w:color="000000"/>
              <w:left w:val="nil"/>
              <w:bottom w:val="single" w:sz="4" w:space="0" w:color="000000"/>
              <w:right w:val="single" w:sz="4" w:space="0" w:color="000000"/>
            </w:tcBorders>
            <w:shd w:val="clear" w:color="auto" w:fill="auto"/>
            <w:vAlign w:val="center"/>
          </w:tcPr>
          <w:p w14:paraId="4474F8A0" w14:textId="77777777" w:rsidR="00CB0A80" w:rsidRDefault="006A5B23">
            <w:pPr>
              <w:spacing w:line="276" w:lineRule="auto"/>
              <w:ind w:left="0" w:hanging="2"/>
            </w:pPr>
            <w:r>
              <w:t> </w:t>
            </w:r>
          </w:p>
        </w:tc>
        <w:tc>
          <w:tcPr>
            <w:tcW w:w="1496" w:type="dxa"/>
            <w:tcBorders>
              <w:top w:val="single" w:sz="4" w:space="0" w:color="000000"/>
              <w:left w:val="nil"/>
              <w:bottom w:val="single" w:sz="4" w:space="0" w:color="000000"/>
              <w:right w:val="single" w:sz="4" w:space="0" w:color="000000"/>
            </w:tcBorders>
            <w:shd w:val="clear" w:color="auto" w:fill="auto"/>
            <w:vAlign w:val="center"/>
          </w:tcPr>
          <w:p w14:paraId="5E6F60B5" w14:textId="77777777" w:rsidR="00CB0A80" w:rsidRDefault="006A5B23">
            <w:pPr>
              <w:spacing w:line="276" w:lineRule="auto"/>
              <w:ind w:left="0" w:hanging="2"/>
            </w:pPr>
            <w:r>
              <w:t> </w:t>
            </w:r>
          </w:p>
        </w:tc>
        <w:tc>
          <w:tcPr>
            <w:tcW w:w="1416" w:type="dxa"/>
            <w:tcBorders>
              <w:top w:val="single" w:sz="4" w:space="0" w:color="000000"/>
              <w:left w:val="nil"/>
              <w:bottom w:val="single" w:sz="4" w:space="0" w:color="000000"/>
              <w:right w:val="single" w:sz="4" w:space="0" w:color="000000"/>
            </w:tcBorders>
            <w:shd w:val="clear" w:color="auto" w:fill="auto"/>
            <w:vAlign w:val="center"/>
          </w:tcPr>
          <w:p w14:paraId="1DF8BA61" w14:textId="77777777" w:rsidR="00CB0A80" w:rsidRDefault="006A5B23">
            <w:pPr>
              <w:spacing w:line="276" w:lineRule="auto"/>
              <w:ind w:left="0" w:hanging="2"/>
            </w:pPr>
            <w:r>
              <w:t> </w:t>
            </w:r>
          </w:p>
        </w:tc>
        <w:tc>
          <w:tcPr>
            <w:tcW w:w="1093" w:type="dxa"/>
            <w:tcBorders>
              <w:top w:val="single" w:sz="4" w:space="0" w:color="000000"/>
              <w:left w:val="nil"/>
              <w:bottom w:val="single" w:sz="4" w:space="0" w:color="000000"/>
              <w:right w:val="single" w:sz="4" w:space="0" w:color="000000"/>
            </w:tcBorders>
            <w:shd w:val="clear" w:color="auto" w:fill="auto"/>
            <w:vAlign w:val="center"/>
          </w:tcPr>
          <w:p w14:paraId="365DB198" w14:textId="77777777" w:rsidR="00CB0A80" w:rsidRDefault="006A5B23">
            <w:pPr>
              <w:spacing w:line="276" w:lineRule="auto"/>
              <w:ind w:left="0" w:hanging="2"/>
            </w:pPr>
            <w:r>
              <w:t> </w:t>
            </w:r>
          </w:p>
        </w:tc>
      </w:tr>
      <w:tr w:rsidR="00CB0A80" w14:paraId="5AE7C5FB" w14:textId="77777777">
        <w:trPr>
          <w:trHeight w:val="630"/>
        </w:trPr>
        <w:tc>
          <w:tcPr>
            <w:tcW w:w="666" w:type="dxa"/>
            <w:tcBorders>
              <w:top w:val="nil"/>
              <w:left w:val="single" w:sz="4" w:space="0" w:color="000000"/>
              <w:bottom w:val="single" w:sz="4" w:space="0" w:color="000000"/>
              <w:right w:val="single" w:sz="4" w:space="0" w:color="000000"/>
            </w:tcBorders>
            <w:shd w:val="clear" w:color="auto" w:fill="FFFFFF"/>
            <w:vAlign w:val="center"/>
          </w:tcPr>
          <w:p w14:paraId="56B20A0C" w14:textId="77777777" w:rsidR="00CB0A80" w:rsidRDefault="006A5B23">
            <w:pPr>
              <w:spacing w:line="276" w:lineRule="auto"/>
              <w:ind w:left="0" w:hanging="2"/>
              <w:jc w:val="center"/>
              <w:rPr>
                <w:b/>
                <w:i/>
              </w:rPr>
            </w:pPr>
            <w:r>
              <w:rPr>
                <w:b/>
                <w:i/>
              </w:rPr>
              <w:t>1</w:t>
            </w:r>
          </w:p>
        </w:tc>
        <w:tc>
          <w:tcPr>
            <w:tcW w:w="3205" w:type="dxa"/>
            <w:tcBorders>
              <w:top w:val="nil"/>
              <w:left w:val="nil"/>
              <w:bottom w:val="single" w:sz="4" w:space="0" w:color="000000"/>
              <w:right w:val="single" w:sz="4" w:space="0" w:color="000000"/>
            </w:tcBorders>
            <w:shd w:val="clear" w:color="auto" w:fill="FFFFFF"/>
            <w:vAlign w:val="center"/>
          </w:tcPr>
          <w:p w14:paraId="331DF9C3" w14:textId="77777777" w:rsidR="00CB0A80" w:rsidRDefault="006A5B23">
            <w:pPr>
              <w:spacing w:line="276" w:lineRule="auto"/>
              <w:ind w:left="0" w:hanging="2"/>
              <w:jc w:val="both"/>
              <w:rPr>
                <w:b/>
                <w:i/>
              </w:rPr>
            </w:pPr>
            <w:r>
              <w:rPr>
                <w:b/>
                <w:i/>
              </w:rPr>
              <w:t>Trường hợp chỉ chứng nhận quyền sử dụng đất (không có tài sản gắn liền với đất)</w:t>
            </w:r>
          </w:p>
        </w:tc>
        <w:tc>
          <w:tcPr>
            <w:tcW w:w="1475" w:type="dxa"/>
            <w:tcBorders>
              <w:top w:val="nil"/>
              <w:left w:val="nil"/>
              <w:bottom w:val="single" w:sz="4" w:space="0" w:color="000000"/>
              <w:right w:val="single" w:sz="4" w:space="0" w:color="000000"/>
            </w:tcBorders>
            <w:shd w:val="clear" w:color="auto" w:fill="auto"/>
            <w:vAlign w:val="center"/>
          </w:tcPr>
          <w:p w14:paraId="1D5BCD6B" w14:textId="77777777" w:rsidR="00CB0A80" w:rsidRDefault="006A5B23">
            <w:pPr>
              <w:spacing w:line="276" w:lineRule="auto"/>
              <w:ind w:left="0" w:hanging="2"/>
            </w:pPr>
            <w:r>
              <w:t> </w:t>
            </w:r>
          </w:p>
        </w:tc>
        <w:tc>
          <w:tcPr>
            <w:tcW w:w="1496" w:type="dxa"/>
            <w:tcBorders>
              <w:top w:val="nil"/>
              <w:left w:val="nil"/>
              <w:bottom w:val="single" w:sz="4" w:space="0" w:color="000000"/>
              <w:right w:val="single" w:sz="4" w:space="0" w:color="000000"/>
            </w:tcBorders>
            <w:shd w:val="clear" w:color="auto" w:fill="auto"/>
            <w:vAlign w:val="center"/>
          </w:tcPr>
          <w:p w14:paraId="3BC5EC03" w14:textId="77777777" w:rsidR="00CB0A80" w:rsidRDefault="006A5B23">
            <w:pPr>
              <w:spacing w:line="276" w:lineRule="auto"/>
              <w:ind w:left="0" w:hanging="2"/>
            </w:pPr>
            <w:r>
              <w:t> </w:t>
            </w:r>
          </w:p>
        </w:tc>
        <w:tc>
          <w:tcPr>
            <w:tcW w:w="1416" w:type="dxa"/>
            <w:tcBorders>
              <w:top w:val="nil"/>
              <w:left w:val="nil"/>
              <w:bottom w:val="single" w:sz="4" w:space="0" w:color="000000"/>
              <w:right w:val="single" w:sz="4" w:space="0" w:color="000000"/>
            </w:tcBorders>
            <w:shd w:val="clear" w:color="auto" w:fill="auto"/>
            <w:vAlign w:val="center"/>
          </w:tcPr>
          <w:p w14:paraId="3751300F" w14:textId="77777777" w:rsidR="00CB0A80" w:rsidRDefault="006A5B23">
            <w:pPr>
              <w:spacing w:line="276" w:lineRule="auto"/>
              <w:ind w:left="0" w:hanging="2"/>
            </w:pPr>
            <w:r>
              <w:t> </w:t>
            </w:r>
          </w:p>
        </w:tc>
        <w:tc>
          <w:tcPr>
            <w:tcW w:w="1093" w:type="dxa"/>
            <w:tcBorders>
              <w:top w:val="nil"/>
              <w:left w:val="nil"/>
              <w:bottom w:val="single" w:sz="4" w:space="0" w:color="000000"/>
              <w:right w:val="single" w:sz="4" w:space="0" w:color="000000"/>
            </w:tcBorders>
            <w:shd w:val="clear" w:color="auto" w:fill="auto"/>
            <w:vAlign w:val="center"/>
          </w:tcPr>
          <w:p w14:paraId="35F0889A" w14:textId="77777777" w:rsidR="00CB0A80" w:rsidRDefault="006A5B23">
            <w:pPr>
              <w:spacing w:line="276" w:lineRule="auto"/>
              <w:ind w:left="0" w:hanging="2"/>
            </w:pPr>
            <w:r>
              <w:t> </w:t>
            </w:r>
          </w:p>
        </w:tc>
      </w:tr>
      <w:tr w:rsidR="00CB0A80" w14:paraId="6FAC8B9B"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7C5AEED6" w14:textId="77777777" w:rsidR="00CB0A80" w:rsidRDefault="006A5B23">
            <w:pPr>
              <w:spacing w:line="276" w:lineRule="auto"/>
              <w:ind w:left="0" w:hanging="2"/>
              <w:jc w:val="center"/>
            </w:pPr>
            <w:r>
              <w:t>a)</w:t>
            </w:r>
          </w:p>
        </w:tc>
        <w:tc>
          <w:tcPr>
            <w:tcW w:w="3205" w:type="dxa"/>
            <w:tcBorders>
              <w:top w:val="nil"/>
              <w:left w:val="nil"/>
              <w:bottom w:val="single" w:sz="4" w:space="0" w:color="000000"/>
              <w:right w:val="single" w:sz="4" w:space="0" w:color="000000"/>
            </w:tcBorders>
            <w:shd w:val="clear" w:color="auto" w:fill="FFFFFF"/>
            <w:vAlign w:val="center"/>
          </w:tcPr>
          <w:p w14:paraId="0CEDFCDD" w14:textId="77777777" w:rsidR="00CB0A80" w:rsidRDefault="006A5B23">
            <w:pPr>
              <w:spacing w:line="276" w:lineRule="auto"/>
              <w:ind w:left="0" w:hanging="2"/>
              <w:jc w:val="both"/>
            </w:pPr>
            <w:r>
              <w:t>Đối với hộ gia đình, cá nhân</w:t>
            </w:r>
          </w:p>
        </w:tc>
        <w:tc>
          <w:tcPr>
            <w:tcW w:w="1475" w:type="dxa"/>
            <w:tcBorders>
              <w:top w:val="nil"/>
              <w:left w:val="nil"/>
              <w:bottom w:val="single" w:sz="4" w:space="0" w:color="000000"/>
              <w:right w:val="single" w:sz="4" w:space="0" w:color="000000"/>
            </w:tcBorders>
            <w:shd w:val="clear" w:color="auto" w:fill="auto"/>
            <w:vAlign w:val="center"/>
          </w:tcPr>
          <w:p w14:paraId="6B515302" w14:textId="77777777" w:rsidR="00CB0A80" w:rsidRDefault="006A5B23">
            <w:pPr>
              <w:spacing w:line="276" w:lineRule="auto"/>
              <w:ind w:left="0" w:hanging="2"/>
            </w:pPr>
            <w:r>
              <w:t> </w:t>
            </w:r>
          </w:p>
        </w:tc>
        <w:tc>
          <w:tcPr>
            <w:tcW w:w="1496" w:type="dxa"/>
            <w:tcBorders>
              <w:top w:val="nil"/>
              <w:left w:val="nil"/>
              <w:bottom w:val="single" w:sz="4" w:space="0" w:color="000000"/>
              <w:right w:val="single" w:sz="4" w:space="0" w:color="000000"/>
            </w:tcBorders>
            <w:shd w:val="clear" w:color="auto" w:fill="auto"/>
            <w:vAlign w:val="center"/>
          </w:tcPr>
          <w:p w14:paraId="4253EF77" w14:textId="77777777" w:rsidR="00CB0A80" w:rsidRDefault="006A5B23">
            <w:pPr>
              <w:spacing w:line="276" w:lineRule="auto"/>
              <w:ind w:left="0" w:hanging="2"/>
            </w:pPr>
            <w:r>
              <w:t> </w:t>
            </w:r>
          </w:p>
        </w:tc>
        <w:tc>
          <w:tcPr>
            <w:tcW w:w="1416" w:type="dxa"/>
            <w:tcBorders>
              <w:top w:val="nil"/>
              <w:left w:val="nil"/>
              <w:bottom w:val="single" w:sz="4" w:space="0" w:color="000000"/>
              <w:right w:val="single" w:sz="4" w:space="0" w:color="000000"/>
            </w:tcBorders>
            <w:shd w:val="clear" w:color="auto" w:fill="auto"/>
            <w:vAlign w:val="center"/>
          </w:tcPr>
          <w:p w14:paraId="2D6473E8" w14:textId="77777777" w:rsidR="00CB0A80" w:rsidRDefault="006A5B23">
            <w:pPr>
              <w:spacing w:line="276" w:lineRule="auto"/>
              <w:ind w:left="0" w:hanging="2"/>
            </w:pPr>
            <w:r>
              <w:t> </w:t>
            </w:r>
          </w:p>
        </w:tc>
        <w:tc>
          <w:tcPr>
            <w:tcW w:w="1093" w:type="dxa"/>
            <w:tcBorders>
              <w:top w:val="nil"/>
              <w:left w:val="nil"/>
              <w:bottom w:val="single" w:sz="4" w:space="0" w:color="000000"/>
              <w:right w:val="single" w:sz="4" w:space="0" w:color="000000"/>
            </w:tcBorders>
            <w:shd w:val="clear" w:color="auto" w:fill="auto"/>
            <w:vAlign w:val="center"/>
          </w:tcPr>
          <w:p w14:paraId="696D69FC" w14:textId="77777777" w:rsidR="00CB0A80" w:rsidRDefault="006A5B23">
            <w:pPr>
              <w:spacing w:line="276" w:lineRule="auto"/>
              <w:ind w:left="0" w:hanging="2"/>
            </w:pPr>
            <w:r>
              <w:t> </w:t>
            </w:r>
          </w:p>
        </w:tc>
      </w:tr>
      <w:tr w:rsidR="00CB0A80" w14:paraId="2C62B0D2"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9FA2A7E"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2ADF432A" w14:textId="77777777" w:rsidR="00CB0A80" w:rsidRDefault="006A5B23">
            <w:pPr>
              <w:spacing w:line="276" w:lineRule="auto"/>
              <w:ind w:left="0" w:hanging="2"/>
              <w:jc w:val="both"/>
            </w:pPr>
            <w:r>
              <w:t>Cấp mới Giấy chứng nhận</w:t>
            </w:r>
          </w:p>
        </w:tc>
        <w:tc>
          <w:tcPr>
            <w:tcW w:w="1475" w:type="dxa"/>
            <w:tcBorders>
              <w:top w:val="nil"/>
              <w:left w:val="nil"/>
              <w:bottom w:val="single" w:sz="4" w:space="0" w:color="000000"/>
              <w:right w:val="single" w:sz="4" w:space="0" w:color="000000"/>
            </w:tcBorders>
            <w:shd w:val="clear" w:color="auto" w:fill="FFFFFF"/>
            <w:vAlign w:val="center"/>
          </w:tcPr>
          <w:p w14:paraId="053AE44E" w14:textId="77777777" w:rsidR="00CB0A80" w:rsidRDefault="006A5B23">
            <w:pPr>
              <w:spacing w:line="276" w:lineRule="auto"/>
              <w:ind w:left="0" w:hanging="2"/>
              <w:jc w:val="right"/>
            </w:pPr>
            <w:r>
              <w:t>150.000</w:t>
            </w:r>
          </w:p>
        </w:tc>
        <w:tc>
          <w:tcPr>
            <w:tcW w:w="1496" w:type="dxa"/>
            <w:tcBorders>
              <w:top w:val="nil"/>
              <w:left w:val="nil"/>
              <w:bottom w:val="single" w:sz="4" w:space="0" w:color="000000"/>
              <w:right w:val="single" w:sz="4" w:space="0" w:color="000000"/>
            </w:tcBorders>
            <w:shd w:val="clear" w:color="auto" w:fill="FFFFFF"/>
            <w:vAlign w:val="center"/>
          </w:tcPr>
          <w:p w14:paraId="73ADC342" w14:textId="77777777" w:rsidR="00CB0A80" w:rsidRDefault="006A5B23">
            <w:pPr>
              <w:spacing w:line="276" w:lineRule="auto"/>
              <w:ind w:left="0" w:hanging="2"/>
              <w:jc w:val="right"/>
            </w:pPr>
            <w:r>
              <w:t>50.000</w:t>
            </w:r>
          </w:p>
        </w:tc>
        <w:tc>
          <w:tcPr>
            <w:tcW w:w="1416" w:type="dxa"/>
            <w:tcBorders>
              <w:top w:val="nil"/>
              <w:left w:val="nil"/>
              <w:bottom w:val="single" w:sz="4" w:space="0" w:color="000000"/>
              <w:right w:val="single" w:sz="4" w:space="0" w:color="000000"/>
            </w:tcBorders>
            <w:shd w:val="clear" w:color="auto" w:fill="FFFFFF"/>
            <w:vAlign w:val="center"/>
          </w:tcPr>
          <w:p w14:paraId="10C7DC0A" w14:textId="77777777" w:rsidR="00CB0A80" w:rsidRDefault="006A5B23">
            <w:pPr>
              <w:spacing w:line="276" w:lineRule="auto"/>
              <w:ind w:left="0" w:hanging="2"/>
              <w:jc w:val="right"/>
            </w:pPr>
            <w:r>
              <w:t>20.000</w:t>
            </w:r>
          </w:p>
        </w:tc>
        <w:tc>
          <w:tcPr>
            <w:tcW w:w="1093" w:type="dxa"/>
            <w:tcBorders>
              <w:top w:val="nil"/>
              <w:left w:val="nil"/>
              <w:bottom w:val="single" w:sz="4" w:space="0" w:color="000000"/>
              <w:right w:val="single" w:sz="4" w:space="0" w:color="000000"/>
            </w:tcBorders>
            <w:shd w:val="clear" w:color="auto" w:fill="FFFFFF"/>
            <w:vAlign w:val="center"/>
          </w:tcPr>
          <w:p w14:paraId="790D3C19" w14:textId="77777777" w:rsidR="00CB0A80" w:rsidRDefault="006A5B23">
            <w:pPr>
              <w:spacing w:line="276" w:lineRule="auto"/>
              <w:ind w:left="0" w:hanging="2"/>
              <w:jc w:val="right"/>
            </w:pPr>
            <w:r>
              <w:t>16.000</w:t>
            </w:r>
          </w:p>
        </w:tc>
      </w:tr>
      <w:tr w:rsidR="00CB0A80" w14:paraId="163B0B6D"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237AFA41" w14:textId="77777777" w:rsidR="00CB0A80" w:rsidRDefault="006A5B23">
            <w:pPr>
              <w:spacing w:line="276" w:lineRule="auto"/>
              <w:ind w:left="0" w:hanging="2"/>
              <w:jc w:val="center"/>
            </w:pPr>
            <w:r>
              <w:lastRenderedPageBreak/>
              <w:t>-</w:t>
            </w:r>
          </w:p>
        </w:tc>
        <w:tc>
          <w:tcPr>
            <w:tcW w:w="3205" w:type="dxa"/>
            <w:tcBorders>
              <w:top w:val="nil"/>
              <w:left w:val="nil"/>
              <w:bottom w:val="single" w:sz="4" w:space="0" w:color="000000"/>
              <w:right w:val="single" w:sz="4" w:space="0" w:color="000000"/>
            </w:tcBorders>
            <w:shd w:val="clear" w:color="auto" w:fill="FFFFFF"/>
            <w:vAlign w:val="center"/>
          </w:tcPr>
          <w:p w14:paraId="606303F9" w14:textId="77777777" w:rsidR="00CB0A80" w:rsidRDefault="006A5B23">
            <w:pPr>
              <w:spacing w:line="276" w:lineRule="auto"/>
              <w:ind w:left="0" w:hanging="2"/>
              <w:jc w:val="both"/>
            </w:pPr>
            <w:r>
              <w:t>Xác nhận thay đổi vào giấy chứng nhận</w:t>
            </w:r>
          </w:p>
        </w:tc>
        <w:tc>
          <w:tcPr>
            <w:tcW w:w="1475" w:type="dxa"/>
            <w:tcBorders>
              <w:top w:val="nil"/>
              <w:left w:val="nil"/>
              <w:bottom w:val="single" w:sz="4" w:space="0" w:color="000000"/>
              <w:right w:val="single" w:sz="4" w:space="0" w:color="000000"/>
            </w:tcBorders>
            <w:shd w:val="clear" w:color="auto" w:fill="FFFFFF"/>
            <w:vAlign w:val="center"/>
          </w:tcPr>
          <w:p w14:paraId="72C4E3F4" w14:textId="77777777" w:rsidR="00CB0A80" w:rsidRDefault="006A5B23">
            <w:pPr>
              <w:spacing w:line="276" w:lineRule="auto"/>
              <w:ind w:left="0" w:hanging="2"/>
              <w:jc w:val="right"/>
            </w:pPr>
            <w:r>
              <w:t>150.000</w:t>
            </w:r>
          </w:p>
        </w:tc>
        <w:tc>
          <w:tcPr>
            <w:tcW w:w="1496" w:type="dxa"/>
            <w:tcBorders>
              <w:top w:val="nil"/>
              <w:left w:val="nil"/>
              <w:bottom w:val="single" w:sz="4" w:space="0" w:color="000000"/>
              <w:right w:val="single" w:sz="4" w:space="0" w:color="000000"/>
            </w:tcBorders>
            <w:shd w:val="clear" w:color="auto" w:fill="FFFFFF"/>
            <w:vAlign w:val="center"/>
          </w:tcPr>
          <w:p w14:paraId="770A16C9" w14:textId="77777777" w:rsidR="00CB0A80" w:rsidRDefault="006A5B23">
            <w:pPr>
              <w:spacing w:line="276" w:lineRule="auto"/>
              <w:ind w:left="0" w:hanging="2"/>
              <w:jc w:val="right"/>
            </w:pPr>
            <w:r>
              <w:t>50.000</w:t>
            </w:r>
          </w:p>
        </w:tc>
        <w:tc>
          <w:tcPr>
            <w:tcW w:w="1416" w:type="dxa"/>
            <w:tcBorders>
              <w:top w:val="nil"/>
              <w:left w:val="nil"/>
              <w:bottom w:val="single" w:sz="4" w:space="0" w:color="000000"/>
              <w:right w:val="single" w:sz="4" w:space="0" w:color="000000"/>
            </w:tcBorders>
            <w:shd w:val="clear" w:color="auto" w:fill="FFFFFF"/>
            <w:vAlign w:val="center"/>
          </w:tcPr>
          <w:p w14:paraId="2D6D8EF5" w14:textId="77777777" w:rsidR="00CB0A80" w:rsidRDefault="006A5B23">
            <w:pPr>
              <w:spacing w:line="276" w:lineRule="auto"/>
              <w:ind w:left="0" w:hanging="2"/>
              <w:jc w:val="right"/>
            </w:pPr>
            <w:r>
              <w:t>20.000</w:t>
            </w:r>
          </w:p>
        </w:tc>
        <w:tc>
          <w:tcPr>
            <w:tcW w:w="1093" w:type="dxa"/>
            <w:tcBorders>
              <w:top w:val="nil"/>
              <w:left w:val="nil"/>
              <w:bottom w:val="single" w:sz="4" w:space="0" w:color="000000"/>
              <w:right w:val="single" w:sz="4" w:space="0" w:color="000000"/>
            </w:tcBorders>
            <w:shd w:val="clear" w:color="auto" w:fill="FFFFFF"/>
            <w:vAlign w:val="center"/>
          </w:tcPr>
          <w:p w14:paraId="531A4887" w14:textId="77777777" w:rsidR="00CB0A80" w:rsidRDefault="006A5B23">
            <w:pPr>
              <w:spacing w:line="276" w:lineRule="auto"/>
              <w:ind w:left="0" w:hanging="2"/>
              <w:jc w:val="right"/>
            </w:pPr>
            <w:r>
              <w:t>16.000</w:t>
            </w:r>
          </w:p>
        </w:tc>
      </w:tr>
      <w:tr w:rsidR="00CB0A80" w14:paraId="3D839E2E"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11A5DA70" w14:textId="77777777" w:rsidR="00CB0A80" w:rsidRDefault="006A5B23">
            <w:pPr>
              <w:spacing w:line="276" w:lineRule="auto"/>
              <w:ind w:left="0" w:hanging="2"/>
              <w:jc w:val="center"/>
            </w:pPr>
            <w:r>
              <w:t>b)</w:t>
            </w:r>
          </w:p>
        </w:tc>
        <w:tc>
          <w:tcPr>
            <w:tcW w:w="3205" w:type="dxa"/>
            <w:tcBorders>
              <w:top w:val="nil"/>
              <w:left w:val="nil"/>
              <w:bottom w:val="single" w:sz="4" w:space="0" w:color="000000"/>
              <w:right w:val="single" w:sz="4" w:space="0" w:color="000000"/>
            </w:tcBorders>
            <w:shd w:val="clear" w:color="auto" w:fill="FFFFFF"/>
            <w:vAlign w:val="center"/>
          </w:tcPr>
          <w:p w14:paraId="53F84135" w14:textId="77777777" w:rsidR="00CB0A80" w:rsidRDefault="006A5B23">
            <w:pPr>
              <w:spacing w:line="276" w:lineRule="auto"/>
              <w:ind w:left="0" w:hanging="2"/>
              <w:jc w:val="both"/>
            </w:pPr>
            <w:r>
              <w:t>Đối với tổ chức</w:t>
            </w:r>
          </w:p>
        </w:tc>
        <w:tc>
          <w:tcPr>
            <w:tcW w:w="1475" w:type="dxa"/>
            <w:tcBorders>
              <w:top w:val="nil"/>
              <w:left w:val="nil"/>
              <w:bottom w:val="single" w:sz="4" w:space="0" w:color="000000"/>
              <w:right w:val="single" w:sz="4" w:space="0" w:color="000000"/>
            </w:tcBorders>
            <w:shd w:val="clear" w:color="auto" w:fill="FFFFFF"/>
            <w:vAlign w:val="center"/>
          </w:tcPr>
          <w:p w14:paraId="72302A59" w14:textId="77777777" w:rsidR="00CB0A80" w:rsidRDefault="006A5B23">
            <w:pPr>
              <w:spacing w:line="276" w:lineRule="auto"/>
              <w:ind w:left="0" w:hanging="2"/>
              <w:jc w:val="right"/>
            </w:pPr>
            <w:r>
              <w:t> </w:t>
            </w:r>
          </w:p>
        </w:tc>
        <w:tc>
          <w:tcPr>
            <w:tcW w:w="1496" w:type="dxa"/>
            <w:tcBorders>
              <w:top w:val="nil"/>
              <w:left w:val="nil"/>
              <w:bottom w:val="single" w:sz="4" w:space="0" w:color="000000"/>
              <w:right w:val="single" w:sz="4" w:space="0" w:color="000000"/>
            </w:tcBorders>
            <w:shd w:val="clear" w:color="auto" w:fill="FFFFFF"/>
            <w:vAlign w:val="center"/>
          </w:tcPr>
          <w:p w14:paraId="31CBAF0D" w14:textId="77777777" w:rsidR="00CB0A80" w:rsidRDefault="006A5B23">
            <w:pPr>
              <w:spacing w:line="276" w:lineRule="auto"/>
              <w:ind w:left="0" w:hanging="2"/>
              <w:jc w:val="right"/>
            </w:pPr>
            <w:r>
              <w:t> </w:t>
            </w:r>
          </w:p>
        </w:tc>
        <w:tc>
          <w:tcPr>
            <w:tcW w:w="1416" w:type="dxa"/>
            <w:tcBorders>
              <w:top w:val="nil"/>
              <w:left w:val="nil"/>
              <w:bottom w:val="single" w:sz="4" w:space="0" w:color="000000"/>
              <w:right w:val="single" w:sz="4" w:space="0" w:color="000000"/>
            </w:tcBorders>
            <w:shd w:val="clear" w:color="auto" w:fill="FFFFFF"/>
            <w:vAlign w:val="center"/>
          </w:tcPr>
          <w:p w14:paraId="4A7717C8" w14:textId="77777777" w:rsidR="00CB0A80" w:rsidRDefault="006A5B23">
            <w:pPr>
              <w:spacing w:line="276" w:lineRule="auto"/>
              <w:ind w:left="0" w:hanging="2"/>
              <w:jc w:val="right"/>
            </w:pPr>
            <w:r>
              <w:t> </w:t>
            </w:r>
          </w:p>
        </w:tc>
        <w:tc>
          <w:tcPr>
            <w:tcW w:w="1093" w:type="dxa"/>
            <w:tcBorders>
              <w:top w:val="nil"/>
              <w:left w:val="nil"/>
              <w:bottom w:val="single" w:sz="4" w:space="0" w:color="000000"/>
              <w:right w:val="single" w:sz="4" w:space="0" w:color="000000"/>
            </w:tcBorders>
            <w:shd w:val="clear" w:color="auto" w:fill="FFFFFF"/>
            <w:vAlign w:val="center"/>
          </w:tcPr>
          <w:p w14:paraId="419A23A7" w14:textId="77777777" w:rsidR="00CB0A80" w:rsidRDefault="006A5B23">
            <w:pPr>
              <w:spacing w:line="276" w:lineRule="auto"/>
              <w:ind w:left="0" w:hanging="2"/>
              <w:jc w:val="right"/>
            </w:pPr>
            <w:r>
              <w:t> </w:t>
            </w:r>
          </w:p>
        </w:tc>
      </w:tr>
      <w:tr w:rsidR="00CB0A80" w14:paraId="0B447FEF"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50ED22E0" w14:textId="77777777" w:rsidR="00CB0A80" w:rsidRDefault="006A5B23">
            <w:pPr>
              <w:spacing w:line="276" w:lineRule="auto"/>
              <w:ind w:left="0" w:hanging="2"/>
              <w:jc w:val="center"/>
            </w:pPr>
            <w:r>
              <w:t>- </w:t>
            </w:r>
          </w:p>
        </w:tc>
        <w:tc>
          <w:tcPr>
            <w:tcW w:w="3205" w:type="dxa"/>
            <w:tcBorders>
              <w:top w:val="nil"/>
              <w:left w:val="nil"/>
              <w:bottom w:val="single" w:sz="4" w:space="0" w:color="000000"/>
              <w:right w:val="single" w:sz="4" w:space="0" w:color="000000"/>
            </w:tcBorders>
            <w:shd w:val="clear" w:color="auto" w:fill="FFFFFF"/>
            <w:vAlign w:val="center"/>
          </w:tcPr>
          <w:p w14:paraId="0C4F60D7" w14:textId="77777777" w:rsidR="00CB0A80" w:rsidRDefault="006A5B23">
            <w:pPr>
              <w:spacing w:line="276" w:lineRule="auto"/>
              <w:ind w:left="0" w:hanging="2"/>
              <w:jc w:val="both"/>
            </w:pPr>
            <w:r>
              <w:t>Cấp mới Giấy chứng nhận</w:t>
            </w:r>
          </w:p>
        </w:tc>
        <w:tc>
          <w:tcPr>
            <w:tcW w:w="1475" w:type="dxa"/>
            <w:tcBorders>
              <w:top w:val="nil"/>
              <w:left w:val="nil"/>
              <w:bottom w:val="single" w:sz="4" w:space="0" w:color="000000"/>
              <w:right w:val="single" w:sz="4" w:space="0" w:color="000000"/>
            </w:tcBorders>
            <w:shd w:val="clear" w:color="auto" w:fill="FFFFFF"/>
            <w:vAlign w:val="center"/>
          </w:tcPr>
          <w:p w14:paraId="4CD526A0" w14:textId="77777777" w:rsidR="00CB0A80" w:rsidRDefault="006A5B23">
            <w:pPr>
              <w:spacing w:line="276" w:lineRule="auto"/>
              <w:ind w:left="0" w:hanging="2"/>
              <w:jc w:val="right"/>
            </w:pPr>
            <w:r>
              <w:t>550.000</w:t>
            </w:r>
          </w:p>
        </w:tc>
        <w:tc>
          <w:tcPr>
            <w:tcW w:w="1496" w:type="dxa"/>
            <w:tcBorders>
              <w:top w:val="nil"/>
              <w:left w:val="nil"/>
              <w:bottom w:val="single" w:sz="4" w:space="0" w:color="000000"/>
              <w:right w:val="single" w:sz="4" w:space="0" w:color="000000"/>
            </w:tcBorders>
            <w:shd w:val="clear" w:color="auto" w:fill="FFFFFF"/>
            <w:vAlign w:val="center"/>
          </w:tcPr>
          <w:p w14:paraId="2538E673" w14:textId="77777777" w:rsidR="00CB0A80" w:rsidRDefault="006A5B23">
            <w:pPr>
              <w:spacing w:line="276" w:lineRule="auto"/>
              <w:ind w:left="0" w:hanging="2"/>
              <w:jc w:val="right"/>
            </w:pPr>
            <w:r>
              <w:t>350.000</w:t>
            </w:r>
          </w:p>
        </w:tc>
        <w:tc>
          <w:tcPr>
            <w:tcW w:w="1416" w:type="dxa"/>
            <w:tcBorders>
              <w:top w:val="nil"/>
              <w:left w:val="nil"/>
              <w:bottom w:val="single" w:sz="4" w:space="0" w:color="000000"/>
              <w:right w:val="single" w:sz="4" w:space="0" w:color="000000"/>
            </w:tcBorders>
            <w:shd w:val="clear" w:color="auto" w:fill="FFFFFF"/>
            <w:vAlign w:val="center"/>
          </w:tcPr>
          <w:p w14:paraId="2FC6603D" w14:textId="77777777" w:rsidR="00CB0A80" w:rsidRDefault="006A5B23">
            <w:pPr>
              <w:spacing w:line="276" w:lineRule="auto"/>
              <w:ind w:left="0" w:hanging="2"/>
              <w:jc w:val="right"/>
            </w:pPr>
            <w:r>
              <w:t>50.000</w:t>
            </w:r>
          </w:p>
        </w:tc>
        <w:tc>
          <w:tcPr>
            <w:tcW w:w="1093" w:type="dxa"/>
            <w:tcBorders>
              <w:top w:val="nil"/>
              <w:left w:val="nil"/>
              <w:bottom w:val="single" w:sz="4" w:space="0" w:color="000000"/>
              <w:right w:val="single" w:sz="4" w:space="0" w:color="000000"/>
            </w:tcBorders>
            <w:shd w:val="clear" w:color="auto" w:fill="FFFFFF"/>
            <w:vAlign w:val="center"/>
          </w:tcPr>
          <w:p w14:paraId="58BA296E" w14:textId="77777777" w:rsidR="00CB0A80" w:rsidRDefault="006A5B23">
            <w:pPr>
              <w:spacing w:line="276" w:lineRule="auto"/>
              <w:ind w:left="0" w:hanging="2"/>
              <w:jc w:val="right"/>
            </w:pPr>
            <w:r>
              <w:t>40.000</w:t>
            </w:r>
          </w:p>
        </w:tc>
      </w:tr>
      <w:tr w:rsidR="00CB0A80" w14:paraId="2A4BF0D1"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A16BD44" w14:textId="77777777" w:rsidR="00CB0A80" w:rsidRDefault="006A5B23">
            <w:pPr>
              <w:spacing w:line="276" w:lineRule="auto"/>
              <w:ind w:left="0" w:hanging="2"/>
              <w:jc w:val="center"/>
            </w:pPr>
            <w:r>
              <w:t>- </w:t>
            </w:r>
          </w:p>
        </w:tc>
        <w:tc>
          <w:tcPr>
            <w:tcW w:w="3205" w:type="dxa"/>
            <w:tcBorders>
              <w:top w:val="nil"/>
              <w:left w:val="nil"/>
              <w:bottom w:val="single" w:sz="4" w:space="0" w:color="000000"/>
              <w:right w:val="single" w:sz="4" w:space="0" w:color="000000"/>
            </w:tcBorders>
            <w:shd w:val="clear" w:color="auto" w:fill="FFFFFF"/>
            <w:vAlign w:val="center"/>
          </w:tcPr>
          <w:p w14:paraId="021100B8" w14:textId="77777777" w:rsidR="00CB0A80" w:rsidRDefault="006A5B23">
            <w:pPr>
              <w:spacing w:line="276" w:lineRule="auto"/>
              <w:ind w:left="0" w:hanging="2"/>
              <w:jc w:val="both"/>
            </w:pPr>
            <w:r>
              <w:t>Xác nhận thay đổi vào giấy chứng nhận</w:t>
            </w:r>
          </w:p>
        </w:tc>
        <w:tc>
          <w:tcPr>
            <w:tcW w:w="1475" w:type="dxa"/>
            <w:tcBorders>
              <w:top w:val="nil"/>
              <w:left w:val="nil"/>
              <w:bottom w:val="single" w:sz="4" w:space="0" w:color="000000"/>
              <w:right w:val="single" w:sz="4" w:space="0" w:color="000000"/>
            </w:tcBorders>
            <w:shd w:val="clear" w:color="auto" w:fill="FFFFFF"/>
            <w:vAlign w:val="center"/>
          </w:tcPr>
          <w:p w14:paraId="53B3FEFF" w14:textId="77777777" w:rsidR="00CB0A80" w:rsidRDefault="006A5B23">
            <w:pPr>
              <w:spacing w:line="276" w:lineRule="auto"/>
              <w:ind w:left="0" w:hanging="2"/>
              <w:jc w:val="right"/>
            </w:pPr>
            <w:r>
              <w:t>550.000</w:t>
            </w:r>
          </w:p>
        </w:tc>
        <w:tc>
          <w:tcPr>
            <w:tcW w:w="1496" w:type="dxa"/>
            <w:tcBorders>
              <w:top w:val="nil"/>
              <w:left w:val="nil"/>
              <w:bottom w:val="single" w:sz="4" w:space="0" w:color="000000"/>
              <w:right w:val="single" w:sz="4" w:space="0" w:color="000000"/>
            </w:tcBorders>
            <w:shd w:val="clear" w:color="auto" w:fill="FFFFFF"/>
            <w:vAlign w:val="center"/>
          </w:tcPr>
          <w:p w14:paraId="0F350095" w14:textId="77777777" w:rsidR="00CB0A80" w:rsidRDefault="006A5B23">
            <w:pPr>
              <w:spacing w:line="276" w:lineRule="auto"/>
              <w:ind w:left="0" w:hanging="2"/>
              <w:jc w:val="right"/>
            </w:pPr>
            <w:r>
              <w:t>350.000</w:t>
            </w:r>
          </w:p>
        </w:tc>
        <w:tc>
          <w:tcPr>
            <w:tcW w:w="1416" w:type="dxa"/>
            <w:tcBorders>
              <w:top w:val="nil"/>
              <w:left w:val="nil"/>
              <w:bottom w:val="single" w:sz="4" w:space="0" w:color="000000"/>
              <w:right w:val="single" w:sz="4" w:space="0" w:color="000000"/>
            </w:tcBorders>
            <w:shd w:val="clear" w:color="auto" w:fill="FFFFFF"/>
            <w:vAlign w:val="center"/>
          </w:tcPr>
          <w:p w14:paraId="71B73DEA" w14:textId="77777777" w:rsidR="00CB0A80" w:rsidRDefault="006A5B23">
            <w:pPr>
              <w:spacing w:line="276" w:lineRule="auto"/>
              <w:ind w:left="0" w:hanging="2"/>
              <w:jc w:val="right"/>
            </w:pPr>
            <w:r>
              <w:t>50.000</w:t>
            </w:r>
          </w:p>
        </w:tc>
        <w:tc>
          <w:tcPr>
            <w:tcW w:w="1093" w:type="dxa"/>
            <w:tcBorders>
              <w:top w:val="nil"/>
              <w:left w:val="nil"/>
              <w:bottom w:val="single" w:sz="4" w:space="0" w:color="000000"/>
              <w:right w:val="single" w:sz="4" w:space="0" w:color="000000"/>
            </w:tcBorders>
            <w:shd w:val="clear" w:color="auto" w:fill="FFFFFF"/>
            <w:vAlign w:val="center"/>
          </w:tcPr>
          <w:p w14:paraId="51B2CAE3" w14:textId="77777777" w:rsidR="00CB0A80" w:rsidRDefault="006A5B23">
            <w:pPr>
              <w:spacing w:line="276" w:lineRule="auto"/>
              <w:ind w:left="0" w:hanging="2"/>
              <w:jc w:val="right"/>
            </w:pPr>
            <w:r>
              <w:t>40.000</w:t>
            </w:r>
          </w:p>
        </w:tc>
      </w:tr>
      <w:tr w:rsidR="00CB0A80" w14:paraId="2028C7F9" w14:textId="77777777">
        <w:trPr>
          <w:trHeight w:val="630"/>
        </w:trPr>
        <w:tc>
          <w:tcPr>
            <w:tcW w:w="666" w:type="dxa"/>
            <w:tcBorders>
              <w:top w:val="nil"/>
              <w:left w:val="single" w:sz="4" w:space="0" w:color="000000"/>
              <w:bottom w:val="single" w:sz="4" w:space="0" w:color="000000"/>
              <w:right w:val="single" w:sz="4" w:space="0" w:color="000000"/>
            </w:tcBorders>
            <w:shd w:val="clear" w:color="auto" w:fill="FFFFFF"/>
            <w:vAlign w:val="center"/>
          </w:tcPr>
          <w:p w14:paraId="7144751B" w14:textId="77777777" w:rsidR="00CB0A80" w:rsidRDefault="006A5B23">
            <w:pPr>
              <w:spacing w:line="276" w:lineRule="auto"/>
              <w:ind w:left="0" w:hanging="2"/>
              <w:jc w:val="center"/>
              <w:rPr>
                <w:b/>
                <w:i/>
              </w:rPr>
            </w:pPr>
            <w:r>
              <w:rPr>
                <w:b/>
                <w:i/>
              </w:rPr>
              <w:t>2</w:t>
            </w:r>
          </w:p>
        </w:tc>
        <w:tc>
          <w:tcPr>
            <w:tcW w:w="3205" w:type="dxa"/>
            <w:tcBorders>
              <w:top w:val="nil"/>
              <w:left w:val="nil"/>
              <w:bottom w:val="single" w:sz="4" w:space="0" w:color="000000"/>
              <w:right w:val="single" w:sz="4" w:space="0" w:color="000000"/>
            </w:tcBorders>
            <w:shd w:val="clear" w:color="auto" w:fill="FFFFFF"/>
            <w:vAlign w:val="center"/>
          </w:tcPr>
          <w:p w14:paraId="5FDA3838" w14:textId="77777777" w:rsidR="00CB0A80" w:rsidRDefault="006A5B23">
            <w:pPr>
              <w:spacing w:line="276" w:lineRule="auto"/>
              <w:ind w:left="0" w:hanging="2"/>
              <w:jc w:val="both"/>
              <w:rPr>
                <w:b/>
                <w:i/>
              </w:rPr>
            </w:pPr>
            <w:r>
              <w:rPr>
                <w:b/>
                <w:i/>
              </w:rPr>
              <w:t>Trường hợp chỉ chứng nhận quyền sở hữu tài sản gắn liền với đất</w:t>
            </w:r>
          </w:p>
        </w:tc>
        <w:tc>
          <w:tcPr>
            <w:tcW w:w="1475" w:type="dxa"/>
            <w:tcBorders>
              <w:top w:val="nil"/>
              <w:left w:val="nil"/>
              <w:bottom w:val="single" w:sz="4" w:space="0" w:color="000000"/>
              <w:right w:val="single" w:sz="4" w:space="0" w:color="000000"/>
            </w:tcBorders>
            <w:shd w:val="clear" w:color="auto" w:fill="FFFFFF"/>
            <w:vAlign w:val="center"/>
          </w:tcPr>
          <w:p w14:paraId="74536B0D" w14:textId="77777777" w:rsidR="00CB0A80" w:rsidRDefault="006A5B23">
            <w:pPr>
              <w:spacing w:line="276" w:lineRule="auto"/>
              <w:ind w:left="0" w:hanging="2"/>
              <w:jc w:val="right"/>
            </w:pPr>
            <w:r>
              <w:t> </w:t>
            </w:r>
          </w:p>
        </w:tc>
        <w:tc>
          <w:tcPr>
            <w:tcW w:w="1496" w:type="dxa"/>
            <w:tcBorders>
              <w:top w:val="nil"/>
              <w:left w:val="nil"/>
              <w:bottom w:val="single" w:sz="4" w:space="0" w:color="000000"/>
              <w:right w:val="single" w:sz="4" w:space="0" w:color="000000"/>
            </w:tcBorders>
            <w:shd w:val="clear" w:color="auto" w:fill="FFFFFF"/>
            <w:vAlign w:val="center"/>
          </w:tcPr>
          <w:p w14:paraId="7D7A3EC8" w14:textId="77777777" w:rsidR="00CB0A80" w:rsidRDefault="006A5B23">
            <w:pPr>
              <w:spacing w:line="276" w:lineRule="auto"/>
              <w:ind w:left="0" w:hanging="2"/>
              <w:jc w:val="right"/>
            </w:pPr>
            <w:r>
              <w:t> </w:t>
            </w:r>
          </w:p>
        </w:tc>
        <w:tc>
          <w:tcPr>
            <w:tcW w:w="1416" w:type="dxa"/>
            <w:tcBorders>
              <w:top w:val="nil"/>
              <w:left w:val="nil"/>
              <w:bottom w:val="single" w:sz="4" w:space="0" w:color="000000"/>
              <w:right w:val="single" w:sz="4" w:space="0" w:color="000000"/>
            </w:tcBorders>
            <w:shd w:val="clear" w:color="auto" w:fill="FFFFFF"/>
            <w:vAlign w:val="center"/>
          </w:tcPr>
          <w:p w14:paraId="129C278E" w14:textId="77777777" w:rsidR="00CB0A80" w:rsidRDefault="006A5B23">
            <w:pPr>
              <w:spacing w:line="276" w:lineRule="auto"/>
              <w:ind w:left="0" w:hanging="2"/>
              <w:jc w:val="right"/>
            </w:pPr>
            <w:r>
              <w:t> </w:t>
            </w:r>
          </w:p>
        </w:tc>
        <w:tc>
          <w:tcPr>
            <w:tcW w:w="1093" w:type="dxa"/>
            <w:tcBorders>
              <w:top w:val="nil"/>
              <w:left w:val="nil"/>
              <w:bottom w:val="single" w:sz="4" w:space="0" w:color="000000"/>
              <w:right w:val="single" w:sz="4" w:space="0" w:color="000000"/>
            </w:tcBorders>
            <w:shd w:val="clear" w:color="auto" w:fill="FFFFFF"/>
            <w:vAlign w:val="center"/>
          </w:tcPr>
          <w:p w14:paraId="2790C8A6" w14:textId="77777777" w:rsidR="00CB0A80" w:rsidRDefault="006A5B23">
            <w:pPr>
              <w:spacing w:line="276" w:lineRule="auto"/>
              <w:ind w:left="0" w:hanging="2"/>
              <w:jc w:val="right"/>
            </w:pPr>
            <w:r>
              <w:t> </w:t>
            </w:r>
          </w:p>
        </w:tc>
      </w:tr>
      <w:tr w:rsidR="00CB0A80" w14:paraId="16274513"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1A8A115F" w14:textId="77777777" w:rsidR="00CB0A80" w:rsidRDefault="006A5B23">
            <w:pPr>
              <w:spacing w:line="276" w:lineRule="auto"/>
              <w:ind w:left="0" w:hanging="2"/>
              <w:jc w:val="center"/>
            </w:pPr>
            <w:r>
              <w:t>a)</w:t>
            </w:r>
          </w:p>
        </w:tc>
        <w:tc>
          <w:tcPr>
            <w:tcW w:w="3205" w:type="dxa"/>
            <w:tcBorders>
              <w:top w:val="nil"/>
              <w:left w:val="nil"/>
              <w:bottom w:val="single" w:sz="4" w:space="0" w:color="000000"/>
              <w:right w:val="single" w:sz="4" w:space="0" w:color="000000"/>
            </w:tcBorders>
            <w:shd w:val="clear" w:color="auto" w:fill="FFFFFF"/>
            <w:vAlign w:val="center"/>
          </w:tcPr>
          <w:p w14:paraId="77776A2C" w14:textId="77777777" w:rsidR="00CB0A80" w:rsidRDefault="006A5B23">
            <w:pPr>
              <w:spacing w:line="276" w:lineRule="auto"/>
              <w:ind w:left="0" w:hanging="2"/>
              <w:jc w:val="both"/>
            </w:pPr>
            <w:r>
              <w:t>Đối với hộ gia đình, cá nhân</w:t>
            </w:r>
          </w:p>
        </w:tc>
        <w:tc>
          <w:tcPr>
            <w:tcW w:w="1475" w:type="dxa"/>
            <w:tcBorders>
              <w:top w:val="nil"/>
              <w:left w:val="nil"/>
              <w:bottom w:val="single" w:sz="4" w:space="0" w:color="000000"/>
              <w:right w:val="single" w:sz="4" w:space="0" w:color="000000"/>
            </w:tcBorders>
            <w:shd w:val="clear" w:color="auto" w:fill="FFFFFF"/>
            <w:vAlign w:val="center"/>
          </w:tcPr>
          <w:p w14:paraId="6ECDD213" w14:textId="77777777" w:rsidR="00CB0A80" w:rsidRDefault="006A5B23">
            <w:pPr>
              <w:spacing w:line="276" w:lineRule="auto"/>
              <w:ind w:left="0" w:hanging="2"/>
              <w:jc w:val="right"/>
            </w:pPr>
            <w:r>
              <w:t> </w:t>
            </w:r>
          </w:p>
        </w:tc>
        <w:tc>
          <w:tcPr>
            <w:tcW w:w="1496" w:type="dxa"/>
            <w:tcBorders>
              <w:top w:val="nil"/>
              <w:left w:val="nil"/>
              <w:bottom w:val="single" w:sz="4" w:space="0" w:color="000000"/>
              <w:right w:val="single" w:sz="4" w:space="0" w:color="000000"/>
            </w:tcBorders>
            <w:shd w:val="clear" w:color="auto" w:fill="FFFFFF"/>
            <w:vAlign w:val="center"/>
          </w:tcPr>
          <w:p w14:paraId="71CA3204" w14:textId="77777777" w:rsidR="00CB0A80" w:rsidRDefault="006A5B23">
            <w:pPr>
              <w:spacing w:line="276" w:lineRule="auto"/>
              <w:ind w:left="0" w:hanging="2"/>
              <w:jc w:val="right"/>
            </w:pPr>
            <w:r>
              <w:t> </w:t>
            </w:r>
          </w:p>
        </w:tc>
        <w:tc>
          <w:tcPr>
            <w:tcW w:w="1416" w:type="dxa"/>
            <w:tcBorders>
              <w:top w:val="nil"/>
              <w:left w:val="nil"/>
              <w:bottom w:val="single" w:sz="4" w:space="0" w:color="000000"/>
              <w:right w:val="single" w:sz="4" w:space="0" w:color="000000"/>
            </w:tcBorders>
            <w:shd w:val="clear" w:color="auto" w:fill="FFFFFF"/>
            <w:vAlign w:val="center"/>
          </w:tcPr>
          <w:p w14:paraId="6D71D07C" w14:textId="77777777" w:rsidR="00CB0A80" w:rsidRDefault="006A5B23">
            <w:pPr>
              <w:spacing w:line="276" w:lineRule="auto"/>
              <w:ind w:left="0" w:hanging="2"/>
              <w:jc w:val="right"/>
            </w:pPr>
            <w:r>
              <w:t> </w:t>
            </w:r>
          </w:p>
        </w:tc>
        <w:tc>
          <w:tcPr>
            <w:tcW w:w="1093" w:type="dxa"/>
            <w:tcBorders>
              <w:top w:val="nil"/>
              <w:left w:val="nil"/>
              <w:bottom w:val="single" w:sz="4" w:space="0" w:color="000000"/>
              <w:right w:val="single" w:sz="4" w:space="0" w:color="000000"/>
            </w:tcBorders>
            <w:shd w:val="clear" w:color="auto" w:fill="FFFFFF"/>
            <w:vAlign w:val="center"/>
          </w:tcPr>
          <w:p w14:paraId="64AD8D14" w14:textId="77777777" w:rsidR="00CB0A80" w:rsidRDefault="006A5B23">
            <w:pPr>
              <w:spacing w:line="276" w:lineRule="auto"/>
              <w:ind w:left="0" w:hanging="2"/>
              <w:jc w:val="right"/>
            </w:pPr>
            <w:r>
              <w:t> </w:t>
            </w:r>
          </w:p>
        </w:tc>
      </w:tr>
      <w:tr w:rsidR="00CB0A80" w14:paraId="6F43C6F2"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E19070B" w14:textId="77777777" w:rsidR="00CB0A80" w:rsidRDefault="006A5B23">
            <w:pPr>
              <w:spacing w:line="276" w:lineRule="auto"/>
              <w:ind w:left="0" w:hanging="2"/>
              <w:jc w:val="center"/>
            </w:pPr>
            <w:r>
              <w:t> -</w:t>
            </w:r>
          </w:p>
        </w:tc>
        <w:tc>
          <w:tcPr>
            <w:tcW w:w="3205" w:type="dxa"/>
            <w:tcBorders>
              <w:top w:val="nil"/>
              <w:left w:val="nil"/>
              <w:bottom w:val="single" w:sz="4" w:space="0" w:color="000000"/>
              <w:right w:val="single" w:sz="4" w:space="0" w:color="000000"/>
            </w:tcBorders>
            <w:shd w:val="clear" w:color="auto" w:fill="FFFFFF"/>
            <w:vAlign w:val="center"/>
          </w:tcPr>
          <w:p w14:paraId="2E19A054" w14:textId="77777777" w:rsidR="00CB0A80" w:rsidRDefault="006A5B23">
            <w:pPr>
              <w:spacing w:line="276" w:lineRule="auto"/>
              <w:ind w:left="0" w:hanging="2"/>
              <w:jc w:val="both"/>
            </w:pPr>
            <w:r>
              <w:t>Cấp mới Giấy chứng nhận</w:t>
            </w:r>
          </w:p>
        </w:tc>
        <w:tc>
          <w:tcPr>
            <w:tcW w:w="1475" w:type="dxa"/>
            <w:tcBorders>
              <w:top w:val="nil"/>
              <w:left w:val="nil"/>
              <w:bottom w:val="single" w:sz="4" w:space="0" w:color="000000"/>
              <w:right w:val="single" w:sz="4" w:space="0" w:color="000000"/>
            </w:tcBorders>
            <w:shd w:val="clear" w:color="auto" w:fill="FFFFFF"/>
            <w:vAlign w:val="center"/>
          </w:tcPr>
          <w:p w14:paraId="4A076A60" w14:textId="77777777" w:rsidR="00CB0A80" w:rsidRDefault="006A5B23">
            <w:pPr>
              <w:spacing w:line="276" w:lineRule="auto"/>
              <w:ind w:left="0" w:hanging="2"/>
              <w:jc w:val="right"/>
            </w:pPr>
            <w:r>
              <w:t>150.000</w:t>
            </w:r>
          </w:p>
        </w:tc>
        <w:tc>
          <w:tcPr>
            <w:tcW w:w="1496" w:type="dxa"/>
            <w:tcBorders>
              <w:top w:val="nil"/>
              <w:left w:val="nil"/>
              <w:bottom w:val="single" w:sz="4" w:space="0" w:color="000000"/>
              <w:right w:val="single" w:sz="4" w:space="0" w:color="000000"/>
            </w:tcBorders>
            <w:shd w:val="clear" w:color="auto" w:fill="FFFFFF"/>
            <w:vAlign w:val="center"/>
          </w:tcPr>
          <w:p w14:paraId="798D093D" w14:textId="77777777" w:rsidR="00CB0A80" w:rsidRDefault="006A5B23">
            <w:pPr>
              <w:spacing w:line="276" w:lineRule="auto"/>
              <w:ind w:left="0" w:hanging="2"/>
              <w:jc w:val="right"/>
            </w:pPr>
            <w:r>
              <w:t>50.000</w:t>
            </w:r>
          </w:p>
        </w:tc>
        <w:tc>
          <w:tcPr>
            <w:tcW w:w="1416" w:type="dxa"/>
            <w:tcBorders>
              <w:top w:val="nil"/>
              <w:left w:val="nil"/>
              <w:bottom w:val="single" w:sz="4" w:space="0" w:color="000000"/>
              <w:right w:val="single" w:sz="4" w:space="0" w:color="000000"/>
            </w:tcBorders>
            <w:shd w:val="clear" w:color="auto" w:fill="FFFFFF"/>
            <w:vAlign w:val="center"/>
          </w:tcPr>
          <w:p w14:paraId="496176BC" w14:textId="77777777" w:rsidR="00CB0A80" w:rsidRDefault="006A5B23">
            <w:pPr>
              <w:spacing w:line="276" w:lineRule="auto"/>
              <w:ind w:left="0" w:hanging="2"/>
              <w:jc w:val="right"/>
            </w:pPr>
            <w:r>
              <w:t>20.000</w:t>
            </w:r>
          </w:p>
        </w:tc>
        <w:tc>
          <w:tcPr>
            <w:tcW w:w="1093" w:type="dxa"/>
            <w:tcBorders>
              <w:top w:val="nil"/>
              <w:left w:val="nil"/>
              <w:bottom w:val="single" w:sz="4" w:space="0" w:color="000000"/>
              <w:right w:val="single" w:sz="4" w:space="0" w:color="000000"/>
            </w:tcBorders>
            <w:shd w:val="clear" w:color="auto" w:fill="FFFFFF"/>
            <w:vAlign w:val="center"/>
          </w:tcPr>
          <w:p w14:paraId="57EACCCF" w14:textId="77777777" w:rsidR="00CB0A80" w:rsidRDefault="006A5B23">
            <w:pPr>
              <w:spacing w:line="276" w:lineRule="auto"/>
              <w:ind w:left="0" w:hanging="2"/>
              <w:jc w:val="right"/>
            </w:pPr>
            <w:r>
              <w:t>16.000</w:t>
            </w:r>
          </w:p>
        </w:tc>
      </w:tr>
      <w:tr w:rsidR="00CB0A80" w14:paraId="23AB8D2C"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AA0F6D4" w14:textId="77777777" w:rsidR="00CB0A80" w:rsidRDefault="006A5B23">
            <w:pPr>
              <w:spacing w:line="276" w:lineRule="auto"/>
              <w:ind w:left="0" w:hanging="2"/>
              <w:jc w:val="center"/>
            </w:pPr>
            <w:r>
              <w:t> -</w:t>
            </w:r>
          </w:p>
        </w:tc>
        <w:tc>
          <w:tcPr>
            <w:tcW w:w="3205" w:type="dxa"/>
            <w:tcBorders>
              <w:top w:val="nil"/>
              <w:left w:val="nil"/>
              <w:bottom w:val="single" w:sz="4" w:space="0" w:color="000000"/>
              <w:right w:val="single" w:sz="4" w:space="0" w:color="000000"/>
            </w:tcBorders>
            <w:shd w:val="clear" w:color="auto" w:fill="FFFFFF"/>
            <w:vAlign w:val="center"/>
          </w:tcPr>
          <w:p w14:paraId="26E152CC" w14:textId="77777777" w:rsidR="00CB0A80" w:rsidRDefault="006A5B23">
            <w:pPr>
              <w:spacing w:line="276" w:lineRule="auto"/>
              <w:ind w:left="0" w:hanging="2"/>
              <w:jc w:val="both"/>
            </w:pPr>
            <w:r>
              <w:t>Xác nhận thay đổi vào giấy chứng nhận</w:t>
            </w:r>
          </w:p>
        </w:tc>
        <w:tc>
          <w:tcPr>
            <w:tcW w:w="1475" w:type="dxa"/>
            <w:tcBorders>
              <w:top w:val="nil"/>
              <w:left w:val="nil"/>
              <w:bottom w:val="single" w:sz="4" w:space="0" w:color="000000"/>
              <w:right w:val="single" w:sz="4" w:space="0" w:color="000000"/>
            </w:tcBorders>
            <w:shd w:val="clear" w:color="auto" w:fill="FFFFFF"/>
            <w:vAlign w:val="center"/>
          </w:tcPr>
          <w:p w14:paraId="210552A5" w14:textId="77777777" w:rsidR="00CB0A80" w:rsidRDefault="006A5B23">
            <w:pPr>
              <w:spacing w:line="276" w:lineRule="auto"/>
              <w:ind w:left="0" w:hanging="2"/>
              <w:jc w:val="right"/>
            </w:pPr>
            <w:r>
              <w:t>150.000</w:t>
            </w:r>
          </w:p>
        </w:tc>
        <w:tc>
          <w:tcPr>
            <w:tcW w:w="1496" w:type="dxa"/>
            <w:tcBorders>
              <w:top w:val="nil"/>
              <w:left w:val="nil"/>
              <w:bottom w:val="single" w:sz="4" w:space="0" w:color="000000"/>
              <w:right w:val="single" w:sz="4" w:space="0" w:color="000000"/>
            </w:tcBorders>
            <w:shd w:val="clear" w:color="auto" w:fill="FFFFFF"/>
            <w:vAlign w:val="center"/>
          </w:tcPr>
          <w:p w14:paraId="2A5A42E5" w14:textId="77777777" w:rsidR="00CB0A80" w:rsidRDefault="006A5B23">
            <w:pPr>
              <w:spacing w:line="276" w:lineRule="auto"/>
              <w:ind w:left="0" w:hanging="2"/>
              <w:jc w:val="right"/>
            </w:pPr>
            <w:r>
              <w:t>50.000</w:t>
            </w:r>
          </w:p>
        </w:tc>
        <w:tc>
          <w:tcPr>
            <w:tcW w:w="1416" w:type="dxa"/>
            <w:tcBorders>
              <w:top w:val="nil"/>
              <w:left w:val="nil"/>
              <w:bottom w:val="single" w:sz="4" w:space="0" w:color="000000"/>
              <w:right w:val="single" w:sz="4" w:space="0" w:color="000000"/>
            </w:tcBorders>
            <w:shd w:val="clear" w:color="auto" w:fill="FFFFFF"/>
            <w:vAlign w:val="center"/>
          </w:tcPr>
          <w:p w14:paraId="7AC6B10D" w14:textId="77777777" w:rsidR="00CB0A80" w:rsidRDefault="006A5B23">
            <w:pPr>
              <w:spacing w:line="276" w:lineRule="auto"/>
              <w:ind w:left="0" w:hanging="2"/>
              <w:jc w:val="right"/>
            </w:pPr>
            <w:r>
              <w:t>20.000</w:t>
            </w:r>
          </w:p>
        </w:tc>
        <w:tc>
          <w:tcPr>
            <w:tcW w:w="1093" w:type="dxa"/>
            <w:tcBorders>
              <w:top w:val="nil"/>
              <w:left w:val="nil"/>
              <w:bottom w:val="single" w:sz="4" w:space="0" w:color="000000"/>
              <w:right w:val="single" w:sz="4" w:space="0" w:color="000000"/>
            </w:tcBorders>
            <w:shd w:val="clear" w:color="auto" w:fill="FFFFFF"/>
            <w:vAlign w:val="center"/>
          </w:tcPr>
          <w:p w14:paraId="2E8C5869" w14:textId="77777777" w:rsidR="00CB0A80" w:rsidRDefault="006A5B23">
            <w:pPr>
              <w:spacing w:line="276" w:lineRule="auto"/>
              <w:ind w:left="0" w:hanging="2"/>
              <w:jc w:val="right"/>
            </w:pPr>
            <w:r>
              <w:t>16.000</w:t>
            </w:r>
          </w:p>
        </w:tc>
      </w:tr>
      <w:tr w:rsidR="00CB0A80" w14:paraId="263125AE"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A96E6EA" w14:textId="77777777" w:rsidR="00CB0A80" w:rsidRDefault="006A5B23">
            <w:pPr>
              <w:spacing w:line="276" w:lineRule="auto"/>
              <w:ind w:left="0" w:hanging="2"/>
              <w:jc w:val="center"/>
            </w:pPr>
            <w:r>
              <w:t>b)</w:t>
            </w:r>
          </w:p>
        </w:tc>
        <w:tc>
          <w:tcPr>
            <w:tcW w:w="3205" w:type="dxa"/>
            <w:tcBorders>
              <w:top w:val="nil"/>
              <w:left w:val="nil"/>
              <w:bottom w:val="single" w:sz="4" w:space="0" w:color="000000"/>
              <w:right w:val="single" w:sz="4" w:space="0" w:color="000000"/>
            </w:tcBorders>
            <w:shd w:val="clear" w:color="auto" w:fill="FFFFFF"/>
            <w:vAlign w:val="center"/>
          </w:tcPr>
          <w:p w14:paraId="66F93BFD" w14:textId="77777777" w:rsidR="00CB0A80" w:rsidRDefault="006A5B23">
            <w:pPr>
              <w:spacing w:line="276" w:lineRule="auto"/>
              <w:ind w:left="0" w:hanging="2"/>
              <w:jc w:val="both"/>
            </w:pPr>
            <w:r>
              <w:t>Đối với tổ chức</w:t>
            </w:r>
          </w:p>
        </w:tc>
        <w:tc>
          <w:tcPr>
            <w:tcW w:w="1475" w:type="dxa"/>
            <w:tcBorders>
              <w:top w:val="nil"/>
              <w:left w:val="nil"/>
              <w:bottom w:val="single" w:sz="4" w:space="0" w:color="000000"/>
              <w:right w:val="single" w:sz="4" w:space="0" w:color="000000"/>
            </w:tcBorders>
            <w:shd w:val="clear" w:color="auto" w:fill="FFFFFF"/>
            <w:vAlign w:val="center"/>
          </w:tcPr>
          <w:p w14:paraId="4A586566" w14:textId="77777777" w:rsidR="00CB0A80" w:rsidRDefault="006A5B23">
            <w:pPr>
              <w:spacing w:line="276" w:lineRule="auto"/>
              <w:ind w:left="0" w:hanging="2"/>
              <w:jc w:val="right"/>
            </w:pPr>
            <w:r>
              <w:t> </w:t>
            </w:r>
          </w:p>
        </w:tc>
        <w:tc>
          <w:tcPr>
            <w:tcW w:w="1496" w:type="dxa"/>
            <w:tcBorders>
              <w:top w:val="nil"/>
              <w:left w:val="nil"/>
              <w:bottom w:val="single" w:sz="4" w:space="0" w:color="000000"/>
              <w:right w:val="single" w:sz="4" w:space="0" w:color="000000"/>
            </w:tcBorders>
            <w:shd w:val="clear" w:color="auto" w:fill="FFFFFF"/>
            <w:vAlign w:val="center"/>
          </w:tcPr>
          <w:p w14:paraId="1721E545" w14:textId="77777777" w:rsidR="00CB0A80" w:rsidRDefault="006A5B23">
            <w:pPr>
              <w:spacing w:line="276" w:lineRule="auto"/>
              <w:ind w:left="0" w:hanging="2"/>
              <w:jc w:val="right"/>
            </w:pPr>
            <w:r>
              <w:t> </w:t>
            </w:r>
          </w:p>
        </w:tc>
        <w:tc>
          <w:tcPr>
            <w:tcW w:w="1416" w:type="dxa"/>
            <w:tcBorders>
              <w:top w:val="nil"/>
              <w:left w:val="nil"/>
              <w:bottom w:val="single" w:sz="4" w:space="0" w:color="000000"/>
              <w:right w:val="single" w:sz="4" w:space="0" w:color="000000"/>
            </w:tcBorders>
            <w:shd w:val="clear" w:color="auto" w:fill="FFFFFF"/>
            <w:vAlign w:val="center"/>
          </w:tcPr>
          <w:p w14:paraId="3DD1135A" w14:textId="77777777" w:rsidR="00CB0A80" w:rsidRDefault="006A5B23">
            <w:pPr>
              <w:spacing w:line="276" w:lineRule="auto"/>
              <w:ind w:left="0" w:hanging="2"/>
              <w:jc w:val="right"/>
            </w:pPr>
            <w:r>
              <w:t> </w:t>
            </w:r>
          </w:p>
        </w:tc>
        <w:tc>
          <w:tcPr>
            <w:tcW w:w="1093" w:type="dxa"/>
            <w:tcBorders>
              <w:top w:val="nil"/>
              <w:left w:val="nil"/>
              <w:bottom w:val="single" w:sz="4" w:space="0" w:color="000000"/>
              <w:right w:val="single" w:sz="4" w:space="0" w:color="000000"/>
            </w:tcBorders>
            <w:shd w:val="clear" w:color="auto" w:fill="FFFFFF"/>
            <w:vAlign w:val="center"/>
          </w:tcPr>
          <w:p w14:paraId="0236E82D" w14:textId="77777777" w:rsidR="00CB0A80" w:rsidRDefault="006A5B23">
            <w:pPr>
              <w:spacing w:line="276" w:lineRule="auto"/>
              <w:ind w:left="0" w:hanging="2"/>
              <w:jc w:val="right"/>
            </w:pPr>
            <w:r>
              <w:t> </w:t>
            </w:r>
          </w:p>
        </w:tc>
      </w:tr>
      <w:tr w:rsidR="00CB0A80" w14:paraId="70D2B5EA"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3AD8BB85"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5DB10315" w14:textId="77777777" w:rsidR="00CB0A80" w:rsidRDefault="006A5B23">
            <w:pPr>
              <w:spacing w:line="276" w:lineRule="auto"/>
              <w:ind w:left="0" w:hanging="2"/>
              <w:jc w:val="both"/>
            </w:pPr>
            <w:r>
              <w:t>Cấp mới Giấy chứng nhận</w:t>
            </w:r>
          </w:p>
        </w:tc>
        <w:tc>
          <w:tcPr>
            <w:tcW w:w="1475" w:type="dxa"/>
            <w:tcBorders>
              <w:top w:val="nil"/>
              <w:left w:val="nil"/>
              <w:bottom w:val="single" w:sz="4" w:space="0" w:color="000000"/>
              <w:right w:val="single" w:sz="4" w:space="0" w:color="000000"/>
            </w:tcBorders>
            <w:shd w:val="clear" w:color="auto" w:fill="FFFFFF"/>
            <w:vAlign w:val="center"/>
          </w:tcPr>
          <w:p w14:paraId="7977B251" w14:textId="77777777" w:rsidR="00CB0A80" w:rsidRDefault="006A5B23">
            <w:pPr>
              <w:spacing w:line="276" w:lineRule="auto"/>
              <w:ind w:left="0" w:hanging="2"/>
              <w:jc w:val="right"/>
            </w:pPr>
            <w:r>
              <w:t>550.000</w:t>
            </w:r>
          </w:p>
        </w:tc>
        <w:tc>
          <w:tcPr>
            <w:tcW w:w="1496" w:type="dxa"/>
            <w:tcBorders>
              <w:top w:val="nil"/>
              <w:left w:val="nil"/>
              <w:bottom w:val="single" w:sz="4" w:space="0" w:color="000000"/>
              <w:right w:val="single" w:sz="4" w:space="0" w:color="000000"/>
            </w:tcBorders>
            <w:shd w:val="clear" w:color="auto" w:fill="FFFFFF"/>
            <w:vAlign w:val="center"/>
          </w:tcPr>
          <w:p w14:paraId="57C8179F" w14:textId="77777777" w:rsidR="00CB0A80" w:rsidRDefault="006A5B23">
            <w:pPr>
              <w:spacing w:line="276" w:lineRule="auto"/>
              <w:ind w:left="0" w:hanging="2"/>
              <w:jc w:val="right"/>
            </w:pPr>
            <w:r>
              <w:t>350.000</w:t>
            </w:r>
          </w:p>
        </w:tc>
        <w:tc>
          <w:tcPr>
            <w:tcW w:w="1416" w:type="dxa"/>
            <w:tcBorders>
              <w:top w:val="nil"/>
              <w:left w:val="nil"/>
              <w:bottom w:val="single" w:sz="4" w:space="0" w:color="000000"/>
              <w:right w:val="single" w:sz="4" w:space="0" w:color="000000"/>
            </w:tcBorders>
            <w:shd w:val="clear" w:color="auto" w:fill="FFFFFF"/>
            <w:vAlign w:val="center"/>
          </w:tcPr>
          <w:p w14:paraId="40F1B12E" w14:textId="77777777" w:rsidR="00CB0A80" w:rsidRDefault="006A5B23">
            <w:pPr>
              <w:spacing w:line="276" w:lineRule="auto"/>
              <w:ind w:left="0" w:hanging="2"/>
              <w:jc w:val="right"/>
            </w:pPr>
            <w:r>
              <w:t>50.000</w:t>
            </w:r>
          </w:p>
        </w:tc>
        <w:tc>
          <w:tcPr>
            <w:tcW w:w="1093" w:type="dxa"/>
            <w:tcBorders>
              <w:top w:val="nil"/>
              <w:left w:val="nil"/>
              <w:bottom w:val="single" w:sz="4" w:space="0" w:color="000000"/>
              <w:right w:val="single" w:sz="4" w:space="0" w:color="000000"/>
            </w:tcBorders>
            <w:shd w:val="clear" w:color="auto" w:fill="FFFFFF"/>
            <w:vAlign w:val="center"/>
          </w:tcPr>
          <w:p w14:paraId="1B49C1C0" w14:textId="77777777" w:rsidR="00CB0A80" w:rsidRDefault="006A5B23">
            <w:pPr>
              <w:spacing w:line="276" w:lineRule="auto"/>
              <w:ind w:left="0" w:hanging="2"/>
              <w:jc w:val="right"/>
            </w:pPr>
            <w:r>
              <w:t>40.000</w:t>
            </w:r>
          </w:p>
        </w:tc>
      </w:tr>
      <w:tr w:rsidR="00CB0A80" w14:paraId="7FE53F48"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3AC2E41B"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723E05B3" w14:textId="77777777" w:rsidR="00CB0A80" w:rsidRDefault="006A5B23">
            <w:pPr>
              <w:spacing w:line="276" w:lineRule="auto"/>
              <w:ind w:left="0" w:hanging="2"/>
              <w:jc w:val="both"/>
            </w:pPr>
            <w:r>
              <w:t>Xác nhận thay đổi vào giấy chứng nhận</w:t>
            </w:r>
          </w:p>
        </w:tc>
        <w:tc>
          <w:tcPr>
            <w:tcW w:w="1475" w:type="dxa"/>
            <w:tcBorders>
              <w:top w:val="nil"/>
              <w:left w:val="nil"/>
              <w:bottom w:val="single" w:sz="4" w:space="0" w:color="000000"/>
              <w:right w:val="single" w:sz="4" w:space="0" w:color="000000"/>
            </w:tcBorders>
            <w:shd w:val="clear" w:color="auto" w:fill="FFFFFF"/>
            <w:vAlign w:val="center"/>
          </w:tcPr>
          <w:p w14:paraId="068023C2" w14:textId="77777777" w:rsidR="00CB0A80" w:rsidRDefault="006A5B23">
            <w:pPr>
              <w:spacing w:line="276" w:lineRule="auto"/>
              <w:ind w:left="0" w:hanging="2"/>
              <w:jc w:val="right"/>
            </w:pPr>
            <w:r>
              <w:t>550.000</w:t>
            </w:r>
          </w:p>
        </w:tc>
        <w:tc>
          <w:tcPr>
            <w:tcW w:w="1496" w:type="dxa"/>
            <w:tcBorders>
              <w:top w:val="nil"/>
              <w:left w:val="nil"/>
              <w:bottom w:val="single" w:sz="4" w:space="0" w:color="000000"/>
              <w:right w:val="single" w:sz="4" w:space="0" w:color="000000"/>
            </w:tcBorders>
            <w:shd w:val="clear" w:color="auto" w:fill="FFFFFF"/>
            <w:vAlign w:val="center"/>
          </w:tcPr>
          <w:p w14:paraId="4EAD16FE" w14:textId="77777777" w:rsidR="00CB0A80" w:rsidRDefault="006A5B23">
            <w:pPr>
              <w:spacing w:line="276" w:lineRule="auto"/>
              <w:ind w:left="0" w:hanging="2"/>
              <w:jc w:val="right"/>
            </w:pPr>
            <w:r>
              <w:t>350.000</w:t>
            </w:r>
          </w:p>
        </w:tc>
        <w:tc>
          <w:tcPr>
            <w:tcW w:w="1416" w:type="dxa"/>
            <w:tcBorders>
              <w:top w:val="nil"/>
              <w:left w:val="nil"/>
              <w:bottom w:val="single" w:sz="4" w:space="0" w:color="000000"/>
              <w:right w:val="single" w:sz="4" w:space="0" w:color="000000"/>
            </w:tcBorders>
            <w:shd w:val="clear" w:color="auto" w:fill="FFFFFF"/>
            <w:vAlign w:val="center"/>
          </w:tcPr>
          <w:p w14:paraId="3B74E7C5" w14:textId="77777777" w:rsidR="00CB0A80" w:rsidRDefault="006A5B23">
            <w:pPr>
              <w:spacing w:line="276" w:lineRule="auto"/>
              <w:ind w:left="0" w:hanging="2"/>
              <w:jc w:val="right"/>
            </w:pPr>
            <w:r>
              <w:t>50.000</w:t>
            </w:r>
          </w:p>
        </w:tc>
        <w:tc>
          <w:tcPr>
            <w:tcW w:w="1093" w:type="dxa"/>
            <w:tcBorders>
              <w:top w:val="nil"/>
              <w:left w:val="nil"/>
              <w:bottom w:val="single" w:sz="4" w:space="0" w:color="000000"/>
              <w:right w:val="single" w:sz="4" w:space="0" w:color="000000"/>
            </w:tcBorders>
            <w:shd w:val="clear" w:color="auto" w:fill="FFFFFF"/>
            <w:vAlign w:val="center"/>
          </w:tcPr>
          <w:p w14:paraId="49D34E22" w14:textId="77777777" w:rsidR="00CB0A80" w:rsidRDefault="006A5B23">
            <w:pPr>
              <w:spacing w:line="276" w:lineRule="auto"/>
              <w:ind w:left="0" w:hanging="2"/>
              <w:jc w:val="right"/>
            </w:pPr>
            <w:r>
              <w:t>40.000</w:t>
            </w:r>
          </w:p>
        </w:tc>
      </w:tr>
      <w:tr w:rsidR="00CB0A80" w14:paraId="37378BE5" w14:textId="77777777">
        <w:trPr>
          <w:trHeight w:val="630"/>
        </w:trPr>
        <w:tc>
          <w:tcPr>
            <w:tcW w:w="666" w:type="dxa"/>
            <w:tcBorders>
              <w:top w:val="nil"/>
              <w:left w:val="single" w:sz="4" w:space="0" w:color="000000"/>
              <w:bottom w:val="single" w:sz="4" w:space="0" w:color="000000"/>
              <w:right w:val="single" w:sz="4" w:space="0" w:color="000000"/>
            </w:tcBorders>
            <w:shd w:val="clear" w:color="auto" w:fill="FFFFFF"/>
            <w:vAlign w:val="center"/>
          </w:tcPr>
          <w:p w14:paraId="5FCD5EC4" w14:textId="77777777" w:rsidR="00CB0A80" w:rsidRDefault="006A5B23">
            <w:pPr>
              <w:spacing w:line="276" w:lineRule="auto"/>
              <w:ind w:left="0" w:hanging="2"/>
              <w:jc w:val="center"/>
              <w:rPr>
                <w:b/>
                <w:i/>
              </w:rPr>
            </w:pPr>
            <w:r>
              <w:rPr>
                <w:b/>
                <w:i/>
              </w:rPr>
              <w:t>3</w:t>
            </w:r>
          </w:p>
        </w:tc>
        <w:tc>
          <w:tcPr>
            <w:tcW w:w="3205" w:type="dxa"/>
            <w:tcBorders>
              <w:top w:val="nil"/>
              <w:left w:val="nil"/>
              <w:bottom w:val="single" w:sz="4" w:space="0" w:color="000000"/>
              <w:right w:val="single" w:sz="4" w:space="0" w:color="000000"/>
            </w:tcBorders>
            <w:shd w:val="clear" w:color="auto" w:fill="FFFFFF"/>
            <w:vAlign w:val="center"/>
          </w:tcPr>
          <w:p w14:paraId="081B36CB" w14:textId="77777777" w:rsidR="00CB0A80" w:rsidRDefault="006A5B23">
            <w:pPr>
              <w:spacing w:line="276" w:lineRule="auto"/>
              <w:ind w:left="0" w:hanging="2"/>
              <w:jc w:val="both"/>
              <w:rPr>
                <w:b/>
                <w:i/>
              </w:rPr>
            </w:pPr>
            <w:r>
              <w:rPr>
                <w:b/>
                <w:i/>
              </w:rPr>
              <w:t>Trường hợp chứng nhận quyền sử dụng đất, quyền sở hữu tài sản gắn liền với đất</w:t>
            </w:r>
          </w:p>
        </w:tc>
        <w:tc>
          <w:tcPr>
            <w:tcW w:w="1475" w:type="dxa"/>
            <w:tcBorders>
              <w:top w:val="nil"/>
              <w:left w:val="nil"/>
              <w:bottom w:val="single" w:sz="4" w:space="0" w:color="000000"/>
              <w:right w:val="single" w:sz="4" w:space="0" w:color="000000"/>
            </w:tcBorders>
            <w:shd w:val="clear" w:color="auto" w:fill="FFFFFF"/>
            <w:vAlign w:val="center"/>
          </w:tcPr>
          <w:p w14:paraId="7ADA28FF" w14:textId="77777777" w:rsidR="00CB0A80" w:rsidRDefault="006A5B23">
            <w:pPr>
              <w:spacing w:line="276" w:lineRule="auto"/>
              <w:ind w:left="0" w:hanging="2"/>
              <w:jc w:val="right"/>
            </w:pPr>
            <w:r>
              <w:t> </w:t>
            </w:r>
          </w:p>
        </w:tc>
        <w:tc>
          <w:tcPr>
            <w:tcW w:w="1496" w:type="dxa"/>
            <w:tcBorders>
              <w:top w:val="nil"/>
              <w:left w:val="nil"/>
              <w:bottom w:val="single" w:sz="4" w:space="0" w:color="000000"/>
              <w:right w:val="single" w:sz="4" w:space="0" w:color="000000"/>
            </w:tcBorders>
            <w:shd w:val="clear" w:color="auto" w:fill="FFFFFF"/>
            <w:vAlign w:val="center"/>
          </w:tcPr>
          <w:p w14:paraId="12673AC1" w14:textId="77777777" w:rsidR="00CB0A80" w:rsidRDefault="006A5B23">
            <w:pPr>
              <w:spacing w:line="276" w:lineRule="auto"/>
              <w:ind w:left="0" w:hanging="2"/>
              <w:jc w:val="right"/>
            </w:pPr>
            <w:r>
              <w:t> </w:t>
            </w:r>
          </w:p>
        </w:tc>
        <w:tc>
          <w:tcPr>
            <w:tcW w:w="1416" w:type="dxa"/>
            <w:tcBorders>
              <w:top w:val="nil"/>
              <w:left w:val="nil"/>
              <w:bottom w:val="single" w:sz="4" w:space="0" w:color="000000"/>
              <w:right w:val="single" w:sz="4" w:space="0" w:color="000000"/>
            </w:tcBorders>
            <w:shd w:val="clear" w:color="auto" w:fill="FFFFFF"/>
            <w:vAlign w:val="center"/>
          </w:tcPr>
          <w:p w14:paraId="2C6BD880" w14:textId="77777777" w:rsidR="00CB0A80" w:rsidRDefault="006A5B23">
            <w:pPr>
              <w:spacing w:line="276" w:lineRule="auto"/>
              <w:ind w:left="0" w:hanging="2"/>
              <w:jc w:val="right"/>
            </w:pPr>
            <w:r>
              <w:t> </w:t>
            </w:r>
          </w:p>
        </w:tc>
        <w:tc>
          <w:tcPr>
            <w:tcW w:w="1093" w:type="dxa"/>
            <w:tcBorders>
              <w:top w:val="nil"/>
              <w:left w:val="nil"/>
              <w:bottom w:val="single" w:sz="4" w:space="0" w:color="000000"/>
              <w:right w:val="single" w:sz="4" w:space="0" w:color="000000"/>
            </w:tcBorders>
            <w:shd w:val="clear" w:color="auto" w:fill="FFFFFF"/>
            <w:vAlign w:val="center"/>
          </w:tcPr>
          <w:p w14:paraId="5561E1DE" w14:textId="77777777" w:rsidR="00CB0A80" w:rsidRDefault="006A5B23">
            <w:pPr>
              <w:spacing w:line="276" w:lineRule="auto"/>
              <w:ind w:left="0" w:hanging="2"/>
              <w:jc w:val="right"/>
            </w:pPr>
            <w:r>
              <w:t> </w:t>
            </w:r>
          </w:p>
        </w:tc>
      </w:tr>
      <w:tr w:rsidR="00CB0A80" w14:paraId="7435FB90"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24BA6DB" w14:textId="77777777" w:rsidR="00CB0A80" w:rsidRDefault="006A5B23">
            <w:pPr>
              <w:spacing w:line="276" w:lineRule="auto"/>
              <w:ind w:left="0" w:hanging="2"/>
              <w:jc w:val="center"/>
            </w:pPr>
            <w:r>
              <w:t>a)</w:t>
            </w:r>
          </w:p>
        </w:tc>
        <w:tc>
          <w:tcPr>
            <w:tcW w:w="3205" w:type="dxa"/>
            <w:tcBorders>
              <w:top w:val="nil"/>
              <w:left w:val="nil"/>
              <w:bottom w:val="single" w:sz="4" w:space="0" w:color="000000"/>
              <w:right w:val="single" w:sz="4" w:space="0" w:color="000000"/>
            </w:tcBorders>
            <w:shd w:val="clear" w:color="auto" w:fill="FFFFFF"/>
            <w:vAlign w:val="center"/>
          </w:tcPr>
          <w:p w14:paraId="3D5C20E4" w14:textId="77777777" w:rsidR="00CB0A80" w:rsidRDefault="006A5B23">
            <w:pPr>
              <w:spacing w:line="276" w:lineRule="auto"/>
              <w:ind w:left="0" w:hanging="2"/>
              <w:jc w:val="both"/>
            </w:pPr>
            <w:r>
              <w:t>Đối với hộ gia đình, cá nhân</w:t>
            </w:r>
          </w:p>
        </w:tc>
        <w:tc>
          <w:tcPr>
            <w:tcW w:w="1475" w:type="dxa"/>
            <w:tcBorders>
              <w:top w:val="nil"/>
              <w:left w:val="nil"/>
              <w:bottom w:val="single" w:sz="4" w:space="0" w:color="000000"/>
              <w:right w:val="single" w:sz="4" w:space="0" w:color="000000"/>
            </w:tcBorders>
            <w:shd w:val="clear" w:color="auto" w:fill="FFFFFF"/>
            <w:vAlign w:val="center"/>
          </w:tcPr>
          <w:p w14:paraId="48D3F40D" w14:textId="77777777" w:rsidR="00CB0A80" w:rsidRDefault="006A5B23">
            <w:pPr>
              <w:spacing w:line="276" w:lineRule="auto"/>
              <w:ind w:left="0" w:hanging="2"/>
              <w:jc w:val="right"/>
            </w:pPr>
            <w:r>
              <w:t> </w:t>
            </w:r>
          </w:p>
        </w:tc>
        <w:tc>
          <w:tcPr>
            <w:tcW w:w="1496" w:type="dxa"/>
            <w:tcBorders>
              <w:top w:val="nil"/>
              <w:left w:val="nil"/>
              <w:bottom w:val="single" w:sz="4" w:space="0" w:color="000000"/>
              <w:right w:val="single" w:sz="4" w:space="0" w:color="000000"/>
            </w:tcBorders>
            <w:shd w:val="clear" w:color="auto" w:fill="FFFFFF"/>
            <w:vAlign w:val="center"/>
          </w:tcPr>
          <w:p w14:paraId="222CCC41" w14:textId="77777777" w:rsidR="00CB0A80" w:rsidRDefault="006A5B23">
            <w:pPr>
              <w:spacing w:line="276" w:lineRule="auto"/>
              <w:ind w:left="0" w:hanging="2"/>
              <w:jc w:val="right"/>
            </w:pPr>
            <w:r>
              <w:t> </w:t>
            </w:r>
          </w:p>
        </w:tc>
        <w:tc>
          <w:tcPr>
            <w:tcW w:w="1416" w:type="dxa"/>
            <w:tcBorders>
              <w:top w:val="nil"/>
              <w:left w:val="nil"/>
              <w:bottom w:val="single" w:sz="4" w:space="0" w:color="000000"/>
              <w:right w:val="single" w:sz="4" w:space="0" w:color="000000"/>
            </w:tcBorders>
            <w:shd w:val="clear" w:color="auto" w:fill="FFFFFF"/>
            <w:vAlign w:val="center"/>
          </w:tcPr>
          <w:p w14:paraId="7BFC34AB" w14:textId="77777777" w:rsidR="00CB0A80" w:rsidRDefault="006A5B23">
            <w:pPr>
              <w:spacing w:line="276" w:lineRule="auto"/>
              <w:ind w:left="0" w:hanging="2"/>
              <w:jc w:val="right"/>
            </w:pPr>
            <w:r>
              <w:t> </w:t>
            </w:r>
          </w:p>
        </w:tc>
        <w:tc>
          <w:tcPr>
            <w:tcW w:w="1093" w:type="dxa"/>
            <w:tcBorders>
              <w:top w:val="nil"/>
              <w:left w:val="nil"/>
              <w:bottom w:val="single" w:sz="4" w:space="0" w:color="000000"/>
              <w:right w:val="single" w:sz="4" w:space="0" w:color="000000"/>
            </w:tcBorders>
            <w:shd w:val="clear" w:color="auto" w:fill="FFFFFF"/>
            <w:vAlign w:val="center"/>
          </w:tcPr>
          <w:p w14:paraId="2CA4ECA7" w14:textId="77777777" w:rsidR="00CB0A80" w:rsidRDefault="006A5B23">
            <w:pPr>
              <w:spacing w:line="276" w:lineRule="auto"/>
              <w:ind w:left="0" w:hanging="2"/>
              <w:jc w:val="right"/>
            </w:pPr>
            <w:r>
              <w:t> </w:t>
            </w:r>
          </w:p>
        </w:tc>
      </w:tr>
      <w:tr w:rsidR="00CB0A80" w14:paraId="5C78040A"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0FA8363" w14:textId="77777777" w:rsidR="00CB0A80" w:rsidRDefault="006A5B23">
            <w:pPr>
              <w:spacing w:line="276" w:lineRule="auto"/>
              <w:ind w:left="0" w:hanging="2"/>
              <w:jc w:val="center"/>
            </w:pPr>
            <w:r>
              <w:t>- </w:t>
            </w:r>
          </w:p>
        </w:tc>
        <w:tc>
          <w:tcPr>
            <w:tcW w:w="3205" w:type="dxa"/>
            <w:tcBorders>
              <w:top w:val="nil"/>
              <w:left w:val="nil"/>
              <w:bottom w:val="single" w:sz="4" w:space="0" w:color="000000"/>
              <w:right w:val="single" w:sz="4" w:space="0" w:color="000000"/>
            </w:tcBorders>
            <w:shd w:val="clear" w:color="auto" w:fill="FFFFFF"/>
            <w:vAlign w:val="center"/>
          </w:tcPr>
          <w:p w14:paraId="69B1E840" w14:textId="77777777" w:rsidR="00CB0A80" w:rsidRDefault="006A5B23">
            <w:pPr>
              <w:spacing w:line="276" w:lineRule="auto"/>
              <w:ind w:left="0" w:hanging="2"/>
              <w:jc w:val="both"/>
            </w:pPr>
            <w:r>
              <w:t>Cấp mới Giấy chứng nhận</w:t>
            </w:r>
          </w:p>
        </w:tc>
        <w:tc>
          <w:tcPr>
            <w:tcW w:w="1475" w:type="dxa"/>
            <w:tcBorders>
              <w:top w:val="nil"/>
              <w:left w:val="nil"/>
              <w:bottom w:val="single" w:sz="4" w:space="0" w:color="000000"/>
              <w:right w:val="single" w:sz="4" w:space="0" w:color="000000"/>
            </w:tcBorders>
            <w:shd w:val="clear" w:color="auto" w:fill="FFFFFF"/>
            <w:vAlign w:val="center"/>
          </w:tcPr>
          <w:p w14:paraId="0E884319" w14:textId="77777777" w:rsidR="00CB0A80" w:rsidRDefault="006A5B23">
            <w:pPr>
              <w:spacing w:line="276" w:lineRule="auto"/>
              <w:ind w:left="0" w:hanging="2"/>
              <w:jc w:val="right"/>
            </w:pPr>
            <w:r>
              <w:t>150.000</w:t>
            </w:r>
          </w:p>
        </w:tc>
        <w:tc>
          <w:tcPr>
            <w:tcW w:w="1496" w:type="dxa"/>
            <w:tcBorders>
              <w:top w:val="nil"/>
              <w:left w:val="nil"/>
              <w:bottom w:val="single" w:sz="4" w:space="0" w:color="000000"/>
              <w:right w:val="single" w:sz="4" w:space="0" w:color="000000"/>
            </w:tcBorders>
            <w:shd w:val="clear" w:color="auto" w:fill="FFFFFF"/>
            <w:vAlign w:val="center"/>
          </w:tcPr>
          <w:p w14:paraId="7FF52688" w14:textId="77777777" w:rsidR="00CB0A80" w:rsidRDefault="006A5B23">
            <w:pPr>
              <w:spacing w:line="276" w:lineRule="auto"/>
              <w:ind w:left="0" w:hanging="2"/>
              <w:jc w:val="right"/>
            </w:pPr>
            <w:r>
              <w:t>30.000</w:t>
            </w:r>
          </w:p>
        </w:tc>
        <w:tc>
          <w:tcPr>
            <w:tcW w:w="1416" w:type="dxa"/>
            <w:tcBorders>
              <w:top w:val="nil"/>
              <w:left w:val="nil"/>
              <w:bottom w:val="single" w:sz="4" w:space="0" w:color="000000"/>
              <w:right w:val="single" w:sz="4" w:space="0" w:color="000000"/>
            </w:tcBorders>
            <w:shd w:val="clear" w:color="auto" w:fill="FFFFFF"/>
            <w:vAlign w:val="center"/>
          </w:tcPr>
          <w:p w14:paraId="0CF6F48C" w14:textId="77777777" w:rsidR="00CB0A80" w:rsidRDefault="006A5B23">
            <w:pPr>
              <w:spacing w:line="276" w:lineRule="auto"/>
              <w:ind w:left="0" w:hanging="2"/>
              <w:jc w:val="right"/>
            </w:pPr>
            <w:r>
              <w:t>40.000</w:t>
            </w:r>
          </w:p>
        </w:tc>
        <w:tc>
          <w:tcPr>
            <w:tcW w:w="1093" w:type="dxa"/>
            <w:tcBorders>
              <w:top w:val="nil"/>
              <w:left w:val="nil"/>
              <w:bottom w:val="single" w:sz="4" w:space="0" w:color="000000"/>
              <w:right w:val="single" w:sz="4" w:space="0" w:color="000000"/>
            </w:tcBorders>
            <w:shd w:val="clear" w:color="auto" w:fill="FFFFFF"/>
            <w:vAlign w:val="center"/>
          </w:tcPr>
          <w:p w14:paraId="723E3CE9" w14:textId="77777777" w:rsidR="00CB0A80" w:rsidRDefault="006A5B23">
            <w:pPr>
              <w:spacing w:line="276" w:lineRule="auto"/>
              <w:ind w:left="0" w:hanging="2"/>
              <w:jc w:val="right"/>
            </w:pPr>
            <w:r>
              <w:t>32.000</w:t>
            </w:r>
          </w:p>
        </w:tc>
      </w:tr>
      <w:tr w:rsidR="00CB0A80" w14:paraId="689C5571"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77E2F55D" w14:textId="77777777" w:rsidR="00CB0A80" w:rsidRDefault="006A5B23">
            <w:pPr>
              <w:spacing w:line="276" w:lineRule="auto"/>
              <w:ind w:left="0" w:hanging="2"/>
              <w:jc w:val="center"/>
            </w:pPr>
            <w:r>
              <w:t>- </w:t>
            </w:r>
          </w:p>
        </w:tc>
        <w:tc>
          <w:tcPr>
            <w:tcW w:w="3205" w:type="dxa"/>
            <w:tcBorders>
              <w:top w:val="nil"/>
              <w:left w:val="nil"/>
              <w:bottom w:val="single" w:sz="4" w:space="0" w:color="000000"/>
              <w:right w:val="single" w:sz="4" w:space="0" w:color="000000"/>
            </w:tcBorders>
            <w:shd w:val="clear" w:color="auto" w:fill="FFFFFF"/>
            <w:vAlign w:val="center"/>
          </w:tcPr>
          <w:p w14:paraId="60F256B4" w14:textId="77777777" w:rsidR="00CB0A80" w:rsidRDefault="006A5B23">
            <w:pPr>
              <w:spacing w:line="276" w:lineRule="auto"/>
              <w:ind w:left="0" w:hanging="2"/>
              <w:jc w:val="both"/>
            </w:pPr>
            <w:r>
              <w:t>Xác nhận thay đổi vào giấy chứng nhận</w:t>
            </w:r>
          </w:p>
        </w:tc>
        <w:tc>
          <w:tcPr>
            <w:tcW w:w="1475" w:type="dxa"/>
            <w:tcBorders>
              <w:top w:val="nil"/>
              <w:left w:val="nil"/>
              <w:bottom w:val="single" w:sz="4" w:space="0" w:color="000000"/>
              <w:right w:val="single" w:sz="4" w:space="0" w:color="000000"/>
            </w:tcBorders>
            <w:shd w:val="clear" w:color="auto" w:fill="FFFFFF"/>
            <w:vAlign w:val="center"/>
          </w:tcPr>
          <w:p w14:paraId="0F799EBE" w14:textId="77777777" w:rsidR="00CB0A80" w:rsidRDefault="006A5B23">
            <w:pPr>
              <w:spacing w:line="276" w:lineRule="auto"/>
              <w:ind w:left="0" w:hanging="2"/>
              <w:jc w:val="right"/>
            </w:pPr>
            <w:r>
              <w:t>150.000</w:t>
            </w:r>
          </w:p>
        </w:tc>
        <w:tc>
          <w:tcPr>
            <w:tcW w:w="1496" w:type="dxa"/>
            <w:tcBorders>
              <w:top w:val="nil"/>
              <w:left w:val="nil"/>
              <w:bottom w:val="single" w:sz="4" w:space="0" w:color="000000"/>
              <w:right w:val="single" w:sz="4" w:space="0" w:color="000000"/>
            </w:tcBorders>
            <w:shd w:val="clear" w:color="auto" w:fill="FFFFFF"/>
            <w:vAlign w:val="center"/>
          </w:tcPr>
          <w:p w14:paraId="3D07E290" w14:textId="77777777" w:rsidR="00CB0A80" w:rsidRDefault="006A5B23">
            <w:pPr>
              <w:spacing w:line="276" w:lineRule="auto"/>
              <w:ind w:left="0" w:hanging="2"/>
              <w:jc w:val="right"/>
            </w:pPr>
            <w:r>
              <w:t>30.000</w:t>
            </w:r>
          </w:p>
        </w:tc>
        <w:tc>
          <w:tcPr>
            <w:tcW w:w="1416" w:type="dxa"/>
            <w:tcBorders>
              <w:top w:val="nil"/>
              <w:left w:val="nil"/>
              <w:bottom w:val="single" w:sz="4" w:space="0" w:color="000000"/>
              <w:right w:val="single" w:sz="4" w:space="0" w:color="000000"/>
            </w:tcBorders>
            <w:shd w:val="clear" w:color="auto" w:fill="FFFFFF"/>
            <w:vAlign w:val="center"/>
          </w:tcPr>
          <w:p w14:paraId="202C3C79" w14:textId="77777777" w:rsidR="00CB0A80" w:rsidRDefault="006A5B23">
            <w:pPr>
              <w:spacing w:line="276" w:lineRule="auto"/>
              <w:ind w:left="0" w:hanging="2"/>
              <w:jc w:val="right"/>
            </w:pPr>
            <w:r>
              <w:t>40.000</w:t>
            </w:r>
          </w:p>
        </w:tc>
        <w:tc>
          <w:tcPr>
            <w:tcW w:w="1093" w:type="dxa"/>
            <w:tcBorders>
              <w:top w:val="nil"/>
              <w:left w:val="nil"/>
              <w:bottom w:val="single" w:sz="4" w:space="0" w:color="000000"/>
              <w:right w:val="single" w:sz="4" w:space="0" w:color="000000"/>
            </w:tcBorders>
            <w:shd w:val="clear" w:color="auto" w:fill="FFFFFF"/>
            <w:vAlign w:val="center"/>
          </w:tcPr>
          <w:p w14:paraId="06A35147" w14:textId="77777777" w:rsidR="00CB0A80" w:rsidRDefault="006A5B23">
            <w:pPr>
              <w:spacing w:line="276" w:lineRule="auto"/>
              <w:ind w:left="0" w:hanging="2"/>
              <w:jc w:val="right"/>
            </w:pPr>
            <w:r>
              <w:t>32.000</w:t>
            </w:r>
          </w:p>
        </w:tc>
      </w:tr>
      <w:tr w:rsidR="00CB0A80" w14:paraId="6568236C"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6D38883A" w14:textId="77777777" w:rsidR="00CB0A80" w:rsidRDefault="006A5B23">
            <w:pPr>
              <w:spacing w:line="276" w:lineRule="auto"/>
              <w:ind w:left="0" w:hanging="2"/>
              <w:jc w:val="center"/>
            </w:pPr>
            <w:r>
              <w:t>b)</w:t>
            </w:r>
          </w:p>
        </w:tc>
        <w:tc>
          <w:tcPr>
            <w:tcW w:w="3205" w:type="dxa"/>
            <w:tcBorders>
              <w:top w:val="nil"/>
              <w:left w:val="nil"/>
              <w:bottom w:val="single" w:sz="4" w:space="0" w:color="000000"/>
              <w:right w:val="single" w:sz="4" w:space="0" w:color="000000"/>
            </w:tcBorders>
            <w:shd w:val="clear" w:color="auto" w:fill="FFFFFF"/>
            <w:vAlign w:val="center"/>
          </w:tcPr>
          <w:p w14:paraId="502AB6E8" w14:textId="77777777" w:rsidR="00CB0A80" w:rsidRDefault="006A5B23">
            <w:pPr>
              <w:spacing w:line="276" w:lineRule="auto"/>
              <w:ind w:left="0" w:hanging="2"/>
              <w:jc w:val="both"/>
            </w:pPr>
            <w:r>
              <w:t>Đối với tổ chức</w:t>
            </w:r>
          </w:p>
        </w:tc>
        <w:tc>
          <w:tcPr>
            <w:tcW w:w="1475" w:type="dxa"/>
            <w:tcBorders>
              <w:top w:val="nil"/>
              <w:left w:val="nil"/>
              <w:bottom w:val="single" w:sz="4" w:space="0" w:color="000000"/>
              <w:right w:val="single" w:sz="4" w:space="0" w:color="000000"/>
            </w:tcBorders>
            <w:shd w:val="clear" w:color="auto" w:fill="FFFFFF"/>
            <w:vAlign w:val="center"/>
          </w:tcPr>
          <w:p w14:paraId="157D6B25" w14:textId="77777777" w:rsidR="00CB0A80" w:rsidRDefault="006A5B23">
            <w:pPr>
              <w:spacing w:line="276" w:lineRule="auto"/>
              <w:ind w:left="0" w:hanging="2"/>
              <w:jc w:val="right"/>
            </w:pPr>
            <w:r>
              <w:t> </w:t>
            </w:r>
          </w:p>
        </w:tc>
        <w:tc>
          <w:tcPr>
            <w:tcW w:w="1496" w:type="dxa"/>
            <w:tcBorders>
              <w:top w:val="nil"/>
              <w:left w:val="nil"/>
              <w:bottom w:val="single" w:sz="4" w:space="0" w:color="000000"/>
              <w:right w:val="single" w:sz="4" w:space="0" w:color="000000"/>
            </w:tcBorders>
            <w:shd w:val="clear" w:color="auto" w:fill="FFFFFF"/>
            <w:vAlign w:val="center"/>
          </w:tcPr>
          <w:p w14:paraId="79E427E6" w14:textId="77777777" w:rsidR="00CB0A80" w:rsidRDefault="006A5B23">
            <w:pPr>
              <w:spacing w:line="276" w:lineRule="auto"/>
              <w:ind w:left="0" w:hanging="2"/>
              <w:jc w:val="right"/>
            </w:pPr>
            <w:r>
              <w:t> </w:t>
            </w:r>
          </w:p>
        </w:tc>
        <w:tc>
          <w:tcPr>
            <w:tcW w:w="1416" w:type="dxa"/>
            <w:tcBorders>
              <w:top w:val="nil"/>
              <w:left w:val="nil"/>
              <w:bottom w:val="single" w:sz="4" w:space="0" w:color="000000"/>
              <w:right w:val="single" w:sz="4" w:space="0" w:color="000000"/>
            </w:tcBorders>
            <w:shd w:val="clear" w:color="auto" w:fill="FFFFFF"/>
            <w:vAlign w:val="center"/>
          </w:tcPr>
          <w:p w14:paraId="566C1BCE" w14:textId="77777777" w:rsidR="00CB0A80" w:rsidRDefault="006A5B23">
            <w:pPr>
              <w:spacing w:line="276" w:lineRule="auto"/>
              <w:ind w:left="0" w:hanging="2"/>
              <w:jc w:val="right"/>
            </w:pPr>
            <w:r>
              <w:t> </w:t>
            </w:r>
          </w:p>
        </w:tc>
        <w:tc>
          <w:tcPr>
            <w:tcW w:w="1093" w:type="dxa"/>
            <w:tcBorders>
              <w:top w:val="nil"/>
              <w:left w:val="nil"/>
              <w:bottom w:val="single" w:sz="4" w:space="0" w:color="000000"/>
              <w:right w:val="single" w:sz="4" w:space="0" w:color="000000"/>
            </w:tcBorders>
            <w:shd w:val="clear" w:color="auto" w:fill="FFFFFF"/>
            <w:vAlign w:val="center"/>
          </w:tcPr>
          <w:p w14:paraId="1DB36F4A" w14:textId="77777777" w:rsidR="00CB0A80" w:rsidRDefault="006A5B23">
            <w:pPr>
              <w:spacing w:line="276" w:lineRule="auto"/>
              <w:ind w:left="0" w:hanging="2"/>
              <w:jc w:val="right"/>
            </w:pPr>
            <w:r>
              <w:t> </w:t>
            </w:r>
          </w:p>
        </w:tc>
      </w:tr>
      <w:tr w:rsidR="00CB0A80" w14:paraId="13C23A60"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09D9AC6E"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10865760" w14:textId="77777777" w:rsidR="00CB0A80" w:rsidRDefault="006A5B23">
            <w:pPr>
              <w:spacing w:line="276" w:lineRule="auto"/>
              <w:ind w:left="0" w:hanging="2"/>
              <w:jc w:val="both"/>
            </w:pPr>
            <w:r>
              <w:t>Cấp mới Giấy chứng nhận</w:t>
            </w:r>
          </w:p>
        </w:tc>
        <w:tc>
          <w:tcPr>
            <w:tcW w:w="1475" w:type="dxa"/>
            <w:tcBorders>
              <w:top w:val="nil"/>
              <w:left w:val="nil"/>
              <w:bottom w:val="single" w:sz="4" w:space="0" w:color="000000"/>
              <w:right w:val="single" w:sz="4" w:space="0" w:color="000000"/>
            </w:tcBorders>
            <w:shd w:val="clear" w:color="auto" w:fill="FFFFFF"/>
            <w:vAlign w:val="center"/>
          </w:tcPr>
          <w:p w14:paraId="3C48A22A" w14:textId="77777777" w:rsidR="00CB0A80" w:rsidRDefault="006A5B23">
            <w:pPr>
              <w:spacing w:line="276" w:lineRule="auto"/>
              <w:ind w:left="0" w:hanging="2"/>
              <w:jc w:val="right"/>
            </w:pPr>
            <w:r>
              <w:t>950.000</w:t>
            </w:r>
          </w:p>
        </w:tc>
        <w:tc>
          <w:tcPr>
            <w:tcW w:w="1496" w:type="dxa"/>
            <w:tcBorders>
              <w:top w:val="nil"/>
              <w:left w:val="nil"/>
              <w:bottom w:val="single" w:sz="4" w:space="0" w:color="000000"/>
              <w:right w:val="single" w:sz="4" w:space="0" w:color="000000"/>
            </w:tcBorders>
            <w:shd w:val="clear" w:color="auto" w:fill="FFFFFF"/>
            <w:vAlign w:val="center"/>
          </w:tcPr>
          <w:p w14:paraId="2D13505E" w14:textId="77777777" w:rsidR="00CB0A80" w:rsidRDefault="006A5B23">
            <w:pPr>
              <w:spacing w:line="276" w:lineRule="auto"/>
              <w:ind w:left="0" w:hanging="2"/>
              <w:jc w:val="right"/>
            </w:pPr>
            <w:r>
              <w:t>650.000</w:t>
            </w:r>
          </w:p>
        </w:tc>
        <w:tc>
          <w:tcPr>
            <w:tcW w:w="1416" w:type="dxa"/>
            <w:tcBorders>
              <w:top w:val="nil"/>
              <w:left w:val="nil"/>
              <w:bottom w:val="single" w:sz="4" w:space="0" w:color="000000"/>
              <w:right w:val="single" w:sz="4" w:space="0" w:color="000000"/>
            </w:tcBorders>
            <w:shd w:val="clear" w:color="auto" w:fill="FFFFFF"/>
            <w:vAlign w:val="center"/>
          </w:tcPr>
          <w:p w14:paraId="20737F57" w14:textId="77777777" w:rsidR="00CB0A80" w:rsidRDefault="006A5B23">
            <w:pPr>
              <w:spacing w:line="276" w:lineRule="auto"/>
              <w:ind w:left="0" w:hanging="2"/>
              <w:jc w:val="right"/>
            </w:pPr>
            <w:r>
              <w:t>100.000</w:t>
            </w:r>
          </w:p>
        </w:tc>
        <w:tc>
          <w:tcPr>
            <w:tcW w:w="1093" w:type="dxa"/>
            <w:tcBorders>
              <w:top w:val="nil"/>
              <w:left w:val="nil"/>
              <w:bottom w:val="single" w:sz="4" w:space="0" w:color="000000"/>
              <w:right w:val="single" w:sz="4" w:space="0" w:color="000000"/>
            </w:tcBorders>
            <w:shd w:val="clear" w:color="auto" w:fill="FFFFFF"/>
            <w:vAlign w:val="center"/>
          </w:tcPr>
          <w:p w14:paraId="7BFF7D06" w14:textId="77777777" w:rsidR="00CB0A80" w:rsidRDefault="006A5B23">
            <w:pPr>
              <w:spacing w:line="276" w:lineRule="auto"/>
              <w:ind w:left="0" w:hanging="2"/>
              <w:jc w:val="right"/>
            </w:pPr>
            <w:r>
              <w:t>80.000</w:t>
            </w:r>
          </w:p>
        </w:tc>
      </w:tr>
      <w:tr w:rsidR="00CB0A80" w14:paraId="741564BD" w14:textId="77777777">
        <w:trPr>
          <w:trHeight w:val="315"/>
        </w:trPr>
        <w:tc>
          <w:tcPr>
            <w:tcW w:w="666" w:type="dxa"/>
            <w:tcBorders>
              <w:top w:val="nil"/>
              <w:left w:val="single" w:sz="4" w:space="0" w:color="000000"/>
              <w:bottom w:val="single" w:sz="4" w:space="0" w:color="000000"/>
              <w:right w:val="single" w:sz="4" w:space="0" w:color="000000"/>
            </w:tcBorders>
            <w:shd w:val="clear" w:color="auto" w:fill="FFFFFF"/>
            <w:vAlign w:val="center"/>
          </w:tcPr>
          <w:p w14:paraId="2A9CB6E2" w14:textId="77777777" w:rsidR="00CB0A80" w:rsidRDefault="006A5B23">
            <w:pPr>
              <w:spacing w:line="276" w:lineRule="auto"/>
              <w:ind w:left="0" w:hanging="2"/>
              <w:jc w:val="center"/>
            </w:pPr>
            <w:r>
              <w:t>-</w:t>
            </w:r>
          </w:p>
        </w:tc>
        <w:tc>
          <w:tcPr>
            <w:tcW w:w="3205" w:type="dxa"/>
            <w:tcBorders>
              <w:top w:val="nil"/>
              <w:left w:val="nil"/>
              <w:bottom w:val="single" w:sz="4" w:space="0" w:color="000000"/>
              <w:right w:val="single" w:sz="4" w:space="0" w:color="000000"/>
            </w:tcBorders>
            <w:shd w:val="clear" w:color="auto" w:fill="FFFFFF"/>
            <w:vAlign w:val="center"/>
          </w:tcPr>
          <w:p w14:paraId="40510047" w14:textId="77777777" w:rsidR="00CB0A80" w:rsidRDefault="006A5B23">
            <w:pPr>
              <w:spacing w:line="276" w:lineRule="auto"/>
              <w:ind w:left="0" w:hanging="2"/>
              <w:jc w:val="both"/>
            </w:pPr>
            <w:r>
              <w:t>Xác nhận thay đổi vào giấy chứng nhận</w:t>
            </w:r>
          </w:p>
        </w:tc>
        <w:tc>
          <w:tcPr>
            <w:tcW w:w="1475" w:type="dxa"/>
            <w:tcBorders>
              <w:top w:val="nil"/>
              <w:left w:val="nil"/>
              <w:bottom w:val="single" w:sz="4" w:space="0" w:color="000000"/>
              <w:right w:val="single" w:sz="4" w:space="0" w:color="000000"/>
            </w:tcBorders>
            <w:shd w:val="clear" w:color="auto" w:fill="FFFFFF"/>
            <w:vAlign w:val="center"/>
          </w:tcPr>
          <w:p w14:paraId="6E680326" w14:textId="77777777" w:rsidR="00CB0A80" w:rsidRDefault="006A5B23">
            <w:pPr>
              <w:spacing w:line="276" w:lineRule="auto"/>
              <w:ind w:left="0" w:hanging="2"/>
              <w:jc w:val="right"/>
            </w:pPr>
            <w:r>
              <w:t>950.000</w:t>
            </w:r>
          </w:p>
        </w:tc>
        <w:tc>
          <w:tcPr>
            <w:tcW w:w="1496" w:type="dxa"/>
            <w:tcBorders>
              <w:top w:val="nil"/>
              <w:left w:val="nil"/>
              <w:bottom w:val="single" w:sz="4" w:space="0" w:color="000000"/>
              <w:right w:val="single" w:sz="4" w:space="0" w:color="000000"/>
            </w:tcBorders>
            <w:shd w:val="clear" w:color="auto" w:fill="FFFFFF"/>
            <w:vAlign w:val="center"/>
          </w:tcPr>
          <w:p w14:paraId="23783D75" w14:textId="77777777" w:rsidR="00CB0A80" w:rsidRDefault="006A5B23">
            <w:pPr>
              <w:spacing w:line="276" w:lineRule="auto"/>
              <w:ind w:left="0" w:hanging="2"/>
              <w:jc w:val="right"/>
            </w:pPr>
            <w:r>
              <w:t>650.000</w:t>
            </w:r>
          </w:p>
        </w:tc>
        <w:tc>
          <w:tcPr>
            <w:tcW w:w="1416" w:type="dxa"/>
            <w:tcBorders>
              <w:top w:val="nil"/>
              <w:left w:val="nil"/>
              <w:bottom w:val="single" w:sz="4" w:space="0" w:color="000000"/>
              <w:right w:val="single" w:sz="4" w:space="0" w:color="000000"/>
            </w:tcBorders>
            <w:shd w:val="clear" w:color="auto" w:fill="FFFFFF"/>
            <w:vAlign w:val="center"/>
          </w:tcPr>
          <w:p w14:paraId="33B934C0" w14:textId="77777777" w:rsidR="00CB0A80" w:rsidRDefault="006A5B23">
            <w:pPr>
              <w:spacing w:line="276" w:lineRule="auto"/>
              <w:ind w:left="0" w:hanging="2"/>
              <w:jc w:val="right"/>
            </w:pPr>
            <w:r>
              <w:t>100.000</w:t>
            </w:r>
          </w:p>
        </w:tc>
        <w:tc>
          <w:tcPr>
            <w:tcW w:w="1093" w:type="dxa"/>
            <w:tcBorders>
              <w:top w:val="nil"/>
              <w:left w:val="nil"/>
              <w:bottom w:val="single" w:sz="4" w:space="0" w:color="000000"/>
              <w:right w:val="single" w:sz="4" w:space="0" w:color="000000"/>
            </w:tcBorders>
            <w:shd w:val="clear" w:color="auto" w:fill="FFFFFF"/>
            <w:vAlign w:val="center"/>
          </w:tcPr>
          <w:p w14:paraId="7A6DEB7E" w14:textId="77777777" w:rsidR="00CB0A80" w:rsidRDefault="006A5B23">
            <w:pPr>
              <w:spacing w:line="276" w:lineRule="auto"/>
              <w:ind w:left="0" w:hanging="2"/>
              <w:jc w:val="right"/>
            </w:pPr>
            <w:r>
              <w:t>80.000</w:t>
            </w:r>
          </w:p>
        </w:tc>
      </w:tr>
    </w:tbl>
    <w:p w14:paraId="0D0B940D" w14:textId="77777777" w:rsidR="00CB0A80" w:rsidRDefault="00CB0A80">
      <w:pPr>
        <w:spacing w:line="276" w:lineRule="auto"/>
        <w:ind w:left="0" w:hanging="2"/>
      </w:pPr>
    </w:p>
    <w:p w14:paraId="0E27B00A" w14:textId="77777777" w:rsidR="00CB0A80" w:rsidRDefault="00CB0A80">
      <w:pPr>
        <w:ind w:left="0" w:hanging="2"/>
        <w:rPr>
          <w:sz w:val="22"/>
          <w:szCs w:val="22"/>
        </w:rPr>
      </w:pPr>
    </w:p>
    <w:sectPr w:rsidR="00CB0A80">
      <w:headerReference w:type="default" r:id="rId10"/>
      <w:footerReference w:type="even" r:id="rId11"/>
      <w:footerReference w:type="default" r:id="rId12"/>
      <w:pgSz w:w="11907" w:h="16840"/>
      <w:pgMar w:top="1134" w:right="1134" w:bottom="1134" w:left="1701" w:header="720"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CD11" w14:textId="77777777" w:rsidR="0087514A" w:rsidRDefault="0087514A">
      <w:pPr>
        <w:spacing w:line="240" w:lineRule="auto"/>
        <w:ind w:left="0" w:hanging="2"/>
      </w:pPr>
      <w:r>
        <w:separator/>
      </w:r>
    </w:p>
  </w:endnote>
  <w:endnote w:type="continuationSeparator" w:id="0">
    <w:p w14:paraId="017BD8FA" w14:textId="77777777" w:rsidR="0087514A" w:rsidRDefault="008751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77777777" w:rsidR="00CB0A80" w:rsidRDefault="006A5B23">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3DEEC669" w14:textId="77777777" w:rsidR="00CB0A80" w:rsidRDefault="00CB0A80">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CB0A80" w:rsidRDefault="00CB0A80">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CA81" w14:textId="77777777" w:rsidR="0087514A" w:rsidRDefault="0087514A">
      <w:pPr>
        <w:spacing w:line="240" w:lineRule="auto"/>
        <w:ind w:left="0" w:hanging="2"/>
      </w:pPr>
      <w:r>
        <w:separator/>
      </w:r>
    </w:p>
  </w:footnote>
  <w:footnote w:type="continuationSeparator" w:id="0">
    <w:p w14:paraId="3B574693" w14:textId="77777777" w:rsidR="0087514A" w:rsidRDefault="0087514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7995" w14:textId="754D3FBB" w:rsidR="00CB0A80" w:rsidRDefault="006A5B23">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E1F9C">
      <w:rPr>
        <w:noProof/>
        <w:color w:val="000000"/>
      </w:rPr>
      <w:t>5</w:t>
    </w:r>
    <w:r>
      <w:rPr>
        <w:color w:val="000000"/>
      </w:rPr>
      <w:fldChar w:fldCharType="end"/>
    </w:r>
  </w:p>
  <w:p w14:paraId="049F31CB" w14:textId="77777777" w:rsidR="00CB0A80" w:rsidRDefault="00CB0A80">
    <w:pPr>
      <w:pBdr>
        <w:top w:val="nil"/>
        <w:left w:val="nil"/>
        <w:bottom w:val="nil"/>
        <w:right w:val="nil"/>
        <w:between w:val="nil"/>
      </w:pBdr>
      <w:tabs>
        <w:tab w:val="center" w:pos="4680"/>
        <w:tab w:val="right" w:pos="9360"/>
      </w:tabs>
      <w:spacing w:line="240" w:lineRule="auto"/>
      <w:ind w:left="0" w:hanging="2"/>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A80"/>
    <w:rsid w:val="00271280"/>
    <w:rsid w:val="006A5B23"/>
    <w:rsid w:val="0087514A"/>
    <w:rsid w:val="00941DFE"/>
    <w:rsid w:val="00AE1EFC"/>
    <w:rsid w:val="00C4680E"/>
    <w:rsid w:val="00CB0A80"/>
    <w:rsid w:val="00EC6429"/>
    <w:rsid w:val="00F565FD"/>
    <w:rsid w:val="00F8223C"/>
    <w:rsid w:val="00FE1F9C"/>
    <w:rsid w:val="03BC2552"/>
    <w:rsid w:val="03EF8AF1"/>
    <w:rsid w:val="23F786B6"/>
    <w:rsid w:val="2DF91FD1"/>
    <w:rsid w:val="2ECF8AD5"/>
    <w:rsid w:val="5E4BE4A9"/>
    <w:rsid w:val="6C884B74"/>
    <w:rsid w:val="7EA3BC31"/>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8D66"/>
  <w15:docId w15:val="{1F343751-9557-4056-873B-3CE107A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bCs/>
      <w:color w:val="0000FF"/>
      <w:sz w:val="2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 Normal0"/>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customStyle="1" w:styleId="CharCharChar">
    <w:name w:val="Char Char Char"/>
    <w:basedOn w:val="Normal"/>
    <w:next w:val="Normal"/>
    <w:pPr>
      <w:spacing w:before="120" w:after="120" w:line="312" w:lineRule="auto"/>
    </w:pPr>
    <w:rPr>
      <w:sz w:val="28"/>
      <w:szCs w:val="28"/>
    </w:rPr>
  </w:style>
  <w:style w:type="table" w:styleId="TableGrid">
    <w:name w:val="Table Grid"/>
    <w:basedOn w:val="TableNormal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pPr>
      <w:ind w:firstLine="791"/>
      <w:jc w:val="both"/>
    </w:pPr>
    <w:rPr>
      <w:sz w:val="27"/>
    </w:rPr>
  </w:style>
  <w:style w:type="character" w:customStyle="1" w:styleId="BodyTextIndent3Char">
    <w:name w:val="Body Text Indent 3 Char"/>
    <w:rPr>
      <w:w w:val="100"/>
      <w:position w:val="-1"/>
      <w:sz w:val="27"/>
      <w:szCs w:val="24"/>
      <w:effect w:val="none"/>
      <w:vertAlign w:val="baseline"/>
      <w:cs w:val="0"/>
      <w:em w:val="none"/>
      <w:lang w:val="en-US" w:eastAsia="en-US" w:bidi="ar-SA"/>
    </w:rPr>
  </w:style>
  <w:style w:type="paragraph" w:styleId="BodyText">
    <w:name w:val="Body Text"/>
    <w:basedOn w:val="Normal"/>
    <w:pPr>
      <w:tabs>
        <w:tab w:val="left" w:pos="678"/>
      </w:tabs>
      <w:jc w:val="both"/>
    </w:pPr>
    <w:rPr>
      <w:sz w:val="28"/>
    </w:r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BodyTextChar">
    <w:name w:val="Body Text Char"/>
    <w:rPr>
      <w:w w:val="100"/>
      <w:position w:val="-1"/>
      <w:sz w:val="28"/>
      <w:szCs w:val="24"/>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0-2016-nd-cp-huong-dan-luat-phi-le-phi-320506.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hue-phi-le-phi/thong-tu-85-2019-tt-btc-huong-dan-phi-va-le-phi-tham-quyen-quyet-dinh-hoi-dong-nhan-dan-tinh-43161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EhfKjuHhutbWW9OyCRT3iFaQ==">CgMxLjAyDmguNmFha2N3N2MyOWpnOAByITEzRnFjNHY0aW80bnRSY0NsS3dicm9kZjJiaWZiS2JXag==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Nu Kim Thuy</dc:creator>
  <cp:lastModifiedBy>vũ khánh nhật đào</cp:lastModifiedBy>
  <cp:revision>9</cp:revision>
  <dcterms:created xsi:type="dcterms:W3CDTF">2025-06-18T04:23:00Z</dcterms:created>
  <dcterms:modified xsi:type="dcterms:W3CDTF">2025-06-19T09:16:00Z</dcterms:modified>
</cp:coreProperties>
</file>