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28" w:type="dxa"/>
        <w:jc w:val="center"/>
        <w:tblCellMar>
          <w:left w:w="0" w:type="dxa"/>
          <w:right w:w="0" w:type="dxa"/>
        </w:tblCellMar>
        <w:tblLook w:val="01E0" w:firstRow="1" w:lastRow="1" w:firstColumn="1" w:lastColumn="1" w:noHBand="0" w:noVBand="0"/>
      </w:tblPr>
      <w:tblGrid>
        <w:gridCol w:w="3119"/>
        <w:gridCol w:w="5509"/>
      </w:tblGrid>
      <w:tr w:rsidR="00381417" w:rsidRPr="001C07A5" w14:paraId="1984D529" w14:textId="77777777" w:rsidTr="00BE4023">
        <w:trPr>
          <w:jc w:val="center"/>
        </w:trPr>
        <w:tc>
          <w:tcPr>
            <w:tcW w:w="3119" w:type="dxa"/>
          </w:tcPr>
          <w:p w14:paraId="0B814892" w14:textId="0136FF70" w:rsidR="00BE4023" w:rsidRPr="001C07A5" w:rsidRDefault="00BE4023" w:rsidP="00336B81">
            <w:pPr>
              <w:pStyle w:val="Heading1"/>
              <w:keepNext w:val="0"/>
              <w:widowControl w:val="0"/>
              <w:spacing w:before="60" w:after="60"/>
              <w:rPr>
                <w:rFonts w:ascii="Times New Roman" w:hAnsi="Times New Roman" w:cs="Times New Roman"/>
                <w:lang w:val="nb-NO"/>
              </w:rPr>
            </w:pPr>
            <w:r w:rsidRPr="001C07A5">
              <w:rPr>
                <w:rFonts w:ascii="Times New Roman" w:hAnsi="Times New Roman" w:cs="Times New Roman"/>
                <w:lang w:val="nb-NO"/>
              </w:rPr>
              <w:t>ỦY BAN NHÂN DÂN</w:t>
            </w:r>
          </w:p>
          <w:p w14:paraId="27BCCEFC" w14:textId="20AF0448" w:rsidR="00BE4023" w:rsidRPr="001C07A5" w:rsidRDefault="00BE4023" w:rsidP="00BE4023">
            <w:pPr>
              <w:pStyle w:val="Heading1"/>
              <w:keepNext w:val="0"/>
              <w:widowControl w:val="0"/>
              <w:spacing w:before="60" w:after="60"/>
              <w:rPr>
                <w:lang w:val="nb-NO"/>
              </w:rPr>
            </w:pPr>
            <w:r w:rsidRPr="001C07A5">
              <w:rPr>
                <w:noProof/>
              </w:rPr>
              <mc:AlternateContent>
                <mc:Choice Requires="wps">
                  <w:drawing>
                    <wp:anchor distT="0" distB="0" distL="114300" distR="114300" simplePos="0" relativeHeight="251669504" behindDoc="0" locked="0" layoutInCell="1" allowOverlap="1" wp14:anchorId="0E934677" wp14:editId="43030278">
                      <wp:simplePos x="0" y="0"/>
                      <wp:positionH relativeFrom="column">
                        <wp:posOffset>487045</wp:posOffset>
                      </wp:positionH>
                      <wp:positionV relativeFrom="paragraph">
                        <wp:posOffset>200821</wp:posOffset>
                      </wp:positionV>
                      <wp:extent cx="889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E2D2E"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5.8pt" to="108.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"/>
                  </w:pict>
                </mc:Fallback>
              </mc:AlternateContent>
            </w:r>
            <w:r w:rsidRPr="001C07A5">
              <w:rPr>
                <w:rFonts w:ascii="Times New Roman" w:hAnsi="Times New Roman" w:cs="Times New Roman"/>
                <w:lang w:val="nb-NO"/>
              </w:rPr>
              <w:t>TỈNH KHÁNH HÒA</w:t>
            </w:r>
          </w:p>
        </w:tc>
        <w:tc>
          <w:tcPr>
            <w:tcW w:w="5509" w:type="dxa"/>
          </w:tcPr>
          <w:p w14:paraId="56B6934A" w14:textId="37BD0FAF" w:rsidR="00BE4023" w:rsidRPr="001C07A5" w:rsidRDefault="00BE4023" w:rsidP="00336B81">
            <w:pPr>
              <w:pStyle w:val="Heading1"/>
              <w:keepNext w:val="0"/>
              <w:widowControl w:val="0"/>
              <w:spacing w:before="60" w:after="60"/>
              <w:rPr>
                <w:rFonts w:ascii="Times New Roman" w:hAnsi="Times New Roman" w:cs="Times New Roman"/>
                <w:lang w:val="nb-NO"/>
              </w:rPr>
            </w:pPr>
            <w:r w:rsidRPr="001C07A5">
              <w:rPr>
                <w:rFonts w:ascii="Times New Roman" w:hAnsi="Times New Roman" w:cs="Times New Roman"/>
                <w:lang w:val="nb-NO"/>
              </w:rPr>
              <w:t>CỘNG HÒA XÃ HỘI CHỦ NGHĨA VIỆT NAM</w:t>
            </w:r>
          </w:p>
          <w:p w14:paraId="5EE013E5" w14:textId="319B292A" w:rsidR="00BE4023" w:rsidRPr="001C07A5" w:rsidRDefault="00BE4023" w:rsidP="00BE4023">
            <w:pPr>
              <w:pStyle w:val="Heading1"/>
              <w:keepNext w:val="0"/>
              <w:widowControl w:val="0"/>
              <w:spacing w:before="60" w:after="60"/>
              <w:rPr>
                <w:i/>
                <w:iCs/>
                <w:lang w:val="nb-NO"/>
              </w:rPr>
            </w:pPr>
            <w:r w:rsidRPr="001C07A5">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886F8B7" wp14:editId="09FFACC8">
                      <wp:simplePos x="0" y="0"/>
                      <wp:positionH relativeFrom="column">
                        <wp:posOffset>681990</wp:posOffset>
                      </wp:positionH>
                      <wp:positionV relativeFrom="paragraph">
                        <wp:posOffset>197279</wp:posOffset>
                      </wp:positionV>
                      <wp:extent cx="2214645" cy="0"/>
                      <wp:effectExtent l="0" t="0" r="0" b="0"/>
                      <wp:wrapNone/>
                      <wp:docPr id="2057007878" name="Straight Connector 9"/>
                      <wp:cNvGraphicFramePr/>
                      <a:graphic xmlns:a="http://schemas.openxmlformats.org/drawingml/2006/main">
                        <a:graphicData uri="http://schemas.microsoft.com/office/word/2010/wordprocessingShape">
                          <wps:wsp>
                            <wps:cNvCnPr/>
                            <wps:spPr>
                              <a:xfrm>
                                <a:off x="0" y="0"/>
                                <a:ext cx="2214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91A68"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3.7pt,15.55pt" to="228.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JnAEAAJQDAAAOAAAAZHJzL2Uyb0RvYy54bWysU8tu2zAQvBfIPxC8x5KMNAg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" strokecolor="#5b9bd5 [3204]" strokeweight=".5pt">
                      <v:stroke joinstyle="miter"/>
                    </v:line>
                  </w:pict>
                </mc:Fallback>
              </mc:AlternateContent>
            </w:r>
            <w:r w:rsidRPr="001C07A5">
              <w:rPr>
                <w:rFonts w:ascii="Times New Roman" w:hAnsi="Times New Roman" w:cs="Times New Roman"/>
                <w:lang w:val="nb-NO"/>
              </w:rPr>
              <w:t xml:space="preserve">   </w:t>
            </w:r>
            <w:r w:rsidRPr="001C07A5">
              <w:rPr>
                <w:rFonts w:ascii="Times New Roman" w:hAnsi="Times New Roman" w:cs="Times New Roman"/>
                <w:sz w:val="28"/>
                <w:szCs w:val="28"/>
                <w:lang w:val="nb-NO"/>
              </w:rPr>
              <w:t>Độc lập – Tự do – Hạnh phúc</w:t>
            </w:r>
          </w:p>
          <w:p w14:paraId="5568334C" w14:textId="3072EF88" w:rsidR="00BE4023" w:rsidRPr="001C07A5" w:rsidRDefault="00BE4023" w:rsidP="000053BC">
            <w:pPr>
              <w:widowControl w:val="0"/>
              <w:spacing w:before="60" w:after="60"/>
              <w:jc w:val="center"/>
              <w:rPr>
                <w:b/>
                <w:sz w:val="6"/>
                <w:szCs w:val="6"/>
                <w:lang w:val="nb-NO"/>
              </w:rPr>
            </w:pPr>
          </w:p>
        </w:tc>
      </w:tr>
      <w:tr w:rsidR="00381417" w:rsidRPr="001C07A5" w14:paraId="57934898" w14:textId="77777777" w:rsidTr="00BE4023">
        <w:trPr>
          <w:jc w:val="center"/>
        </w:trPr>
        <w:tc>
          <w:tcPr>
            <w:tcW w:w="3119" w:type="dxa"/>
          </w:tcPr>
          <w:p w14:paraId="222BCFF3" w14:textId="0B6FDEF0" w:rsidR="00BE4023" w:rsidRPr="001C07A5" w:rsidRDefault="00BE4023" w:rsidP="00336B81">
            <w:pPr>
              <w:pStyle w:val="Heading1"/>
              <w:keepNext w:val="0"/>
              <w:widowControl w:val="0"/>
              <w:spacing w:before="60" w:after="60"/>
              <w:rPr>
                <w:rFonts w:ascii="Times New Roman" w:hAnsi="Times New Roman" w:cs="Times New Roman"/>
                <w:b w:val="0"/>
                <w:bCs w:val="0"/>
                <w:lang w:val="nb-NO"/>
              </w:rPr>
            </w:pPr>
            <w:r w:rsidRPr="001C07A5">
              <w:rPr>
                <w:rFonts w:ascii="Times New Roman" w:hAnsi="Times New Roman" w:cs="Times New Roman"/>
                <w:b w:val="0"/>
                <w:bCs w:val="0"/>
                <w:lang w:val="nb-NO"/>
              </w:rPr>
              <w:t>Số: .........../202</w:t>
            </w:r>
            <w:r w:rsidR="004A0515" w:rsidRPr="001C07A5">
              <w:rPr>
                <w:rFonts w:ascii="Times New Roman" w:hAnsi="Times New Roman" w:cs="Times New Roman"/>
                <w:b w:val="0"/>
                <w:bCs w:val="0"/>
                <w:lang w:val="nb-NO"/>
              </w:rPr>
              <w:t>6</w:t>
            </w:r>
            <w:r w:rsidRPr="001C07A5">
              <w:rPr>
                <w:rFonts w:ascii="Times New Roman" w:hAnsi="Times New Roman" w:cs="Times New Roman"/>
                <w:b w:val="0"/>
                <w:bCs w:val="0"/>
                <w:lang w:val="nb-NO"/>
              </w:rPr>
              <w:t>/QĐ-UBND</w:t>
            </w:r>
          </w:p>
        </w:tc>
        <w:tc>
          <w:tcPr>
            <w:tcW w:w="5509" w:type="dxa"/>
          </w:tcPr>
          <w:p w14:paraId="67843FDF" w14:textId="0511AF30" w:rsidR="00BE4023" w:rsidRPr="001C07A5" w:rsidRDefault="00BE4023" w:rsidP="00336B81">
            <w:pPr>
              <w:pStyle w:val="Heading1"/>
              <w:keepNext w:val="0"/>
              <w:widowControl w:val="0"/>
              <w:spacing w:before="60" w:after="60"/>
              <w:rPr>
                <w:rFonts w:ascii="Times New Roman" w:hAnsi="Times New Roman" w:cs="Times New Roman"/>
                <w:b w:val="0"/>
                <w:bCs w:val="0"/>
                <w:lang w:val="nb-NO"/>
              </w:rPr>
            </w:pPr>
            <w:r w:rsidRPr="001C07A5">
              <w:rPr>
                <w:rFonts w:ascii="Times New Roman" w:hAnsi="Times New Roman" w:cs="Times New Roman"/>
                <w:b w:val="0"/>
                <w:bCs w:val="0"/>
                <w:i/>
                <w:iCs/>
                <w:sz w:val="28"/>
                <w:szCs w:val="28"/>
                <w:lang w:val="nb-NO"/>
              </w:rPr>
              <w:t>Khánh Hòa, ngày        tháng      năm 202</w:t>
            </w:r>
            <w:r w:rsidR="00B52878" w:rsidRPr="001C07A5">
              <w:rPr>
                <w:rFonts w:ascii="Times New Roman" w:hAnsi="Times New Roman" w:cs="Times New Roman"/>
                <w:b w:val="0"/>
                <w:bCs w:val="0"/>
                <w:i/>
                <w:iCs/>
                <w:sz w:val="28"/>
                <w:szCs w:val="28"/>
                <w:lang w:val="nb-NO"/>
              </w:rPr>
              <w:t>6</w:t>
            </w:r>
          </w:p>
        </w:tc>
      </w:tr>
    </w:tbl>
    <w:p w14:paraId="08868A6B" w14:textId="38599136" w:rsidR="00BE4023" w:rsidRPr="00CE74B0" w:rsidRDefault="008777B7" w:rsidP="005420F7">
      <w:pPr>
        <w:jc w:val="center"/>
        <w:rPr>
          <w:rFonts w:ascii="Times New Roman Bold" w:hAnsi="Times New Roman Bold"/>
          <w:b/>
          <w:color w:val="EE0000"/>
          <w:spacing w:val="-2"/>
          <w:lang w:val="nb-NO"/>
        </w:rPr>
      </w:pPr>
      <w:r w:rsidRPr="00CE74B0">
        <w:rPr>
          <w:rFonts w:ascii="Times New Roman Bold" w:hAnsi="Times New Roman Bold"/>
          <w:b/>
          <w:noProof/>
          <w:color w:val="EE0000"/>
          <w:spacing w:val="-2"/>
        </w:rPr>
        <mc:AlternateContent>
          <mc:Choice Requires="wps">
            <w:drawing>
              <wp:anchor distT="45720" distB="45720" distL="114300" distR="114300" simplePos="0" relativeHeight="251671552" behindDoc="0" locked="0" layoutInCell="1" allowOverlap="1" wp14:anchorId="65829B1F" wp14:editId="70B0ED1E">
                <wp:simplePos x="0" y="0"/>
                <wp:positionH relativeFrom="leftMargin">
                  <wp:posOffset>257175</wp:posOffset>
                </wp:positionH>
                <wp:positionV relativeFrom="paragraph">
                  <wp:posOffset>211455</wp:posOffset>
                </wp:positionV>
                <wp:extent cx="982345" cy="140462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404620"/>
                        </a:xfrm>
                        <a:prstGeom prst="rect">
                          <a:avLst/>
                        </a:prstGeom>
                        <a:solidFill>
                          <a:srgbClr val="FFFFFF"/>
                        </a:solidFill>
                        <a:ln w="9525">
                          <a:solidFill>
                            <a:srgbClr val="000000"/>
                          </a:solidFill>
                          <a:miter lim="800000"/>
                          <a:headEnd/>
                          <a:tailEnd/>
                        </a:ln>
                      </wps:spPr>
                      <wps:txbx>
                        <w:txbxContent>
                          <w:p w14:paraId="0B64B163" w14:textId="77777777" w:rsidR="00BE4023" w:rsidRDefault="00BE4023" w:rsidP="00E62E29">
                            <w:pPr>
                              <w:jc w:val="center"/>
                            </w:pPr>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29B1F" id="_x0000_t202" coordsize="21600,21600" o:spt="202" path="m,l,21600r21600,l21600,xe">
                <v:stroke joinstyle="miter"/>
                <v:path gradientshapeok="t" o:connecttype="rect"/>
              </v:shapetype>
              <v:shape id="Text Box 2" o:spid="_x0000_s1026" type="#_x0000_t202" style="position:absolute;left:0;text-align:left;margin-left:20.25pt;margin-top:16.65pt;width:77.35pt;height:110.6pt;z-index:251671552;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">
                <v:textbox style="mso-fit-shape-to-text:t">
                  <w:txbxContent>
                    <w:p w14:paraId="0B64B163" w14:textId="77777777" w:rsidR="00BE4023" w:rsidRDefault="00BE4023" w:rsidP="00E62E29">
                      <w:pPr>
                        <w:jc w:val="center"/>
                      </w:pPr>
                      <w:r>
                        <w:t>Dự thảo</w:t>
                      </w:r>
                    </w:p>
                  </w:txbxContent>
                </v:textbox>
                <w10:wrap type="square" anchorx="margin"/>
              </v:shape>
            </w:pict>
          </mc:Fallback>
        </mc:AlternateContent>
      </w:r>
    </w:p>
    <w:p w14:paraId="17F2449D" w14:textId="51414464" w:rsidR="00372810" w:rsidRPr="001C07A5" w:rsidRDefault="00372810" w:rsidP="005420F7">
      <w:pPr>
        <w:jc w:val="center"/>
        <w:rPr>
          <w:rFonts w:ascii="Times New Roman Bold" w:hAnsi="Times New Roman Bold"/>
          <w:b/>
          <w:spacing w:val="-2"/>
          <w:lang w:val="nb-NO"/>
        </w:rPr>
      </w:pPr>
      <w:r w:rsidRPr="001C07A5">
        <w:rPr>
          <w:rFonts w:ascii="Times New Roman Bold" w:hAnsi="Times New Roman Bold"/>
          <w:b/>
          <w:spacing w:val="-2"/>
          <w:lang w:val="nb-NO"/>
        </w:rPr>
        <w:t>QUYẾT ĐỊNH</w:t>
      </w:r>
    </w:p>
    <w:p w14:paraId="443EEFC9" w14:textId="215E43BE" w:rsidR="005420F7" w:rsidRPr="001C07A5" w:rsidRDefault="00372810" w:rsidP="005420F7">
      <w:pPr>
        <w:ind w:firstLine="567"/>
        <w:jc w:val="center"/>
        <w:rPr>
          <w:b/>
          <w:spacing w:val="-6"/>
        </w:rPr>
      </w:pPr>
      <w:r w:rsidRPr="001C07A5">
        <w:rPr>
          <w:rFonts w:ascii="Times New Roman Bold" w:hAnsi="Times New Roman Bold"/>
          <w:b/>
          <w:spacing w:val="-2"/>
          <w:lang w:val="nb-NO"/>
        </w:rPr>
        <w:t xml:space="preserve">Về việc </w:t>
      </w:r>
      <w:r w:rsidR="005420F7" w:rsidRPr="001C07A5">
        <w:rPr>
          <w:rFonts w:ascii="Times New Roman Bold" w:hAnsi="Times New Roman Bold"/>
          <w:b/>
          <w:spacing w:val="-2"/>
          <w:lang w:val="nb-NO"/>
        </w:rPr>
        <w:t xml:space="preserve">ban hành </w:t>
      </w:r>
      <w:r w:rsidR="005420F7" w:rsidRPr="001C07A5">
        <w:rPr>
          <w:b/>
          <w:spacing w:val="-6"/>
        </w:rPr>
        <w:t xml:space="preserve">Quy định về quản lý hoạt động khoáng sản </w:t>
      </w:r>
    </w:p>
    <w:p w14:paraId="3D81C710" w14:textId="7FB5A3A5" w:rsidR="00372810" w:rsidRPr="001C07A5" w:rsidRDefault="005420F7" w:rsidP="005420F7">
      <w:pPr>
        <w:ind w:firstLine="567"/>
        <w:jc w:val="center"/>
        <w:rPr>
          <w:rFonts w:ascii="Times New Roman Bold" w:hAnsi="Times New Roman Bold"/>
          <w:b/>
          <w:spacing w:val="-2"/>
          <w:lang w:val="nb-NO"/>
        </w:rPr>
      </w:pPr>
      <w:r w:rsidRPr="001C07A5">
        <w:rPr>
          <w:b/>
          <w:spacing w:val="-6"/>
        </w:rPr>
        <w:t>trên địa bàn tỉnh Khánh Hòa</w:t>
      </w:r>
    </w:p>
    <w:p w14:paraId="36BE90DF" w14:textId="35082278" w:rsidR="005420F7" w:rsidRPr="001C07A5" w:rsidRDefault="005420F7" w:rsidP="005420F7">
      <w:pPr>
        <w:jc w:val="center"/>
        <w:rPr>
          <w:b/>
          <w:spacing w:val="-2"/>
          <w:lang w:val="nb-NO"/>
        </w:rPr>
      </w:pPr>
      <w:r w:rsidRPr="001C07A5">
        <w:rPr>
          <w:rFonts w:ascii="Times New Roman Bold" w:hAnsi="Times New Roman Bold"/>
          <w:b/>
          <w:noProof/>
          <w:spacing w:val="-2"/>
        </w:rPr>
        <mc:AlternateContent>
          <mc:Choice Requires="wps">
            <w:drawing>
              <wp:anchor distT="0" distB="0" distL="114300" distR="114300" simplePos="0" relativeHeight="251665408" behindDoc="0" locked="0" layoutInCell="1" allowOverlap="1" wp14:anchorId="1F044EE2" wp14:editId="7513E966">
                <wp:simplePos x="0" y="0"/>
                <wp:positionH relativeFrom="column">
                  <wp:posOffset>2475890</wp:posOffset>
                </wp:positionH>
                <wp:positionV relativeFrom="paragraph">
                  <wp:posOffset>22860</wp:posOffset>
                </wp:positionV>
                <wp:extent cx="107442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074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61E09"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4.95pt,1.8pt" to="27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" strokecolor="#5b9bd5 [3204]" strokeweight=".5pt">
                <v:stroke joinstyle="miter"/>
              </v:line>
            </w:pict>
          </mc:Fallback>
        </mc:AlternateContent>
      </w:r>
    </w:p>
    <w:p w14:paraId="47C88F9B" w14:textId="38B6829F" w:rsidR="005420F7" w:rsidRPr="001C07A5" w:rsidRDefault="00372810" w:rsidP="0078486F">
      <w:pPr>
        <w:spacing w:before="120" w:after="240"/>
        <w:jc w:val="center"/>
        <w:rPr>
          <w:b/>
          <w:sz w:val="4"/>
          <w:szCs w:val="4"/>
        </w:rPr>
      </w:pPr>
      <w:r w:rsidRPr="001C07A5">
        <w:rPr>
          <w:b/>
        </w:rPr>
        <w:t>ỦY BAN NHÂN DÂN TỈNH KHÁNH HÒA</w:t>
      </w:r>
    </w:p>
    <w:p w14:paraId="63892E24" w14:textId="77777777" w:rsidR="00D66027" w:rsidRPr="001C07A5" w:rsidRDefault="00D66027" w:rsidP="001E78C1">
      <w:pPr>
        <w:widowControl w:val="0"/>
        <w:spacing w:before="120" w:after="120"/>
        <w:ind w:firstLine="720"/>
        <w:jc w:val="both"/>
        <w:rPr>
          <w:i/>
        </w:rPr>
      </w:pPr>
      <w:r w:rsidRPr="001C07A5">
        <w:rPr>
          <w:i/>
        </w:rPr>
        <w:t xml:space="preserve">Căn cứ Luật Tổ chức chính quyền địa phương ngày 16 tháng 6 năm 2025; </w:t>
      </w:r>
    </w:p>
    <w:p w14:paraId="6816D15D" w14:textId="52B02302" w:rsidR="00D66027" w:rsidRPr="001C07A5" w:rsidRDefault="00D66027" w:rsidP="001E78C1">
      <w:pPr>
        <w:spacing w:before="120" w:after="120"/>
        <w:ind w:firstLine="720"/>
        <w:jc w:val="both"/>
        <w:rPr>
          <w:i/>
          <w:iCs/>
          <w:lang w:val="vi-VN"/>
        </w:rPr>
      </w:pPr>
      <w:r w:rsidRPr="001C07A5">
        <w:rPr>
          <w:i/>
          <w:iCs/>
          <w:lang w:val="vi-VN"/>
        </w:rPr>
        <w:t>Căn cứ Luật Ban hành văn bản quy phạm pháp luật ngày 19 tháng 02 năm 2025;</w:t>
      </w:r>
      <w:r w:rsidRPr="001C07A5">
        <w:rPr>
          <w:i/>
          <w:iCs/>
        </w:rPr>
        <w:t xml:space="preserve"> </w:t>
      </w:r>
      <w:r w:rsidRPr="001C07A5">
        <w:rPr>
          <w:i/>
          <w:iCs/>
          <w:lang w:val="vi-VN"/>
        </w:rPr>
        <w:t>Luật sửa đổi, bổ sung một số điều của Luật Ban hành văn bản quy phạm pháp luật ngày 25 tháng 6 năm 2025;</w:t>
      </w:r>
    </w:p>
    <w:p w14:paraId="4E6ADCFD" w14:textId="756ADCE8" w:rsidR="00D66027" w:rsidRPr="001C07A5" w:rsidRDefault="00D66027" w:rsidP="001E78C1">
      <w:pPr>
        <w:spacing w:before="120" w:after="120"/>
        <w:ind w:firstLine="720"/>
        <w:jc w:val="both"/>
        <w:rPr>
          <w:i/>
          <w:iCs/>
        </w:rPr>
      </w:pPr>
      <w:r w:rsidRPr="001C07A5">
        <w:rPr>
          <w:i/>
          <w:iCs/>
          <w:lang w:val="vi-VN"/>
        </w:rPr>
        <w:t>Căn cứ Luật Địa chất và khoáng sản ngày 29 tháng 11 năm 2024;</w:t>
      </w:r>
      <w:r w:rsidRPr="001C07A5">
        <w:rPr>
          <w:i/>
          <w:iCs/>
        </w:rPr>
        <w:t xml:space="preserve"> Luật sửa đổi bổ sung một số điều của </w:t>
      </w:r>
      <w:r w:rsidRPr="001C07A5">
        <w:rPr>
          <w:i/>
          <w:iCs/>
          <w:lang w:val="vi-VN"/>
        </w:rPr>
        <w:t xml:space="preserve">Luật Địa chất và khoáng sản </w:t>
      </w:r>
      <w:r w:rsidRPr="001C07A5">
        <w:rPr>
          <w:i/>
          <w:iCs/>
        </w:rPr>
        <w:t>ngày 11</w:t>
      </w:r>
      <w:r w:rsidRPr="001C07A5">
        <w:rPr>
          <w:i/>
          <w:iCs/>
          <w:lang w:val="vi-VN"/>
        </w:rPr>
        <w:t xml:space="preserve"> tháng 1</w:t>
      </w:r>
      <w:r w:rsidRPr="001C07A5">
        <w:rPr>
          <w:i/>
          <w:iCs/>
        </w:rPr>
        <w:t>2</w:t>
      </w:r>
      <w:r w:rsidRPr="001C07A5">
        <w:rPr>
          <w:i/>
          <w:iCs/>
          <w:lang w:val="vi-VN"/>
        </w:rPr>
        <w:t xml:space="preserve"> năm 202</w:t>
      </w:r>
      <w:r w:rsidRPr="001C07A5">
        <w:rPr>
          <w:i/>
          <w:iCs/>
        </w:rPr>
        <w:t>5;</w:t>
      </w:r>
    </w:p>
    <w:p w14:paraId="74ACA794" w14:textId="77777777" w:rsidR="00D66027" w:rsidRPr="001C07A5" w:rsidRDefault="00D66027" w:rsidP="001E78C1">
      <w:pPr>
        <w:spacing w:before="120" w:after="120"/>
        <w:ind w:firstLine="720"/>
        <w:jc w:val="both"/>
        <w:rPr>
          <w:i/>
          <w:iCs/>
          <w:lang w:val="vi-VN"/>
        </w:rPr>
      </w:pPr>
      <w:r w:rsidRPr="001C07A5">
        <w:rPr>
          <w:i/>
          <w:iCs/>
          <w:lang w:val="vi-VN"/>
        </w:rPr>
        <w:t>Căn cứ Nghị định số 78/2025/NĐ-CP ngày 01 tháng 4 năm 2025 của Chính phủ quy định chi tiết một số điều và biện pháp để tổ chức, hướng dẫn thi hành Luật Ban hành văn bản quy phạm pháp luật;</w:t>
      </w:r>
      <w:r w:rsidRPr="001C07A5">
        <w:rPr>
          <w:i/>
          <w:iCs/>
        </w:rPr>
        <w:t xml:space="preserve"> </w:t>
      </w:r>
      <w:r w:rsidRPr="001C07A5">
        <w:rPr>
          <w:i/>
          <w:iCs/>
          <w:lang w:val="vi-VN"/>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EA5D885" w14:textId="77777777" w:rsidR="00D66027" w:rsidRPr="001C07A5" w:rsidRDefault="00D66027" w:rsidP="001E78C1">
      <w:pPr>
        <w:spacing w:before="120" w:after="120"/>
        <w:ind w:firstLine="720"/>
        <w:jc w:val="both"/>
        <w:rPr>
          <w:i/>
          <w:iCs/>
        </w:rPr>
      </w:pPr>
      <w:r w:rsidRPr="001C07A5">
        <w:rPr>
          <w:i/>
          <w:iCs/>
          <w:lang w:val="vi-VN"/>
        </w:rPr>
        <w:t>Căn cứ Nghị định số 193/2025/NĐ-CP ngày 02 tháng 7 năm 2025 của Chính phủ quy định chi tiết một số điều và biện pháp thi hành Luật Địa chất và khoáng sản;</w:t>
      </w:r>
      <w:r w:rsidRPr="001C07A5">
        <w:rPr>
          <w:i/>
          <w:iCs/>
        </w:rPr>
        <w:t xml:space="preserve"> Nghị định số 21/2026/NĐ-CP ngày 16 tháng 01 năm 2026 của Chính phủ sửa đổi, bổ sung một số điều của Nghị định số </w:t>
      </w:r>
      <w:r w:rsidRPr="001C07A5">
        <w:rPr>
          <w:i/>
          <w:iCs/>
          <w:lang w:val="vi-VN"/>
        </w:rPr>
        <w:t>193/2025/NĐ-CP ngày 02 tháng 7 năm 2025 của Chính phủ quy định chi tiết một số điều và biện pháp thi hành Luật Địa chất và khoáng sản</w:t>
      </w:r>
    </w:p>
    <w:p w14:paraId="5B70349D" w14:textId="77777777" w:rsidR="00D66027" w:rsidRPr="001C07A5" w:rsidRDefault="00D66027" w:rsidP="001E78C1">
      <w:pPr>
        <w:spacing w:before="120" w:after="120"/>
        <w:ind w:firstLine="720"/>
        <w:jc w:val="both"/>
        <w:rPr>
          <w:i/>
        </w:rPr>
      </w:pPr>
      <w:r w:rsidRPr="001C07A5">
        <w:rPr>
          <w:i/>
          <w:spacing w:val="2"/>
          <w:lang w:val="nb-NO"/>
        </w:rPr>
        <w:t xml:space="preserve">Theo đề nghị của Giám đốc Sở Nông nghiệp và Môi trường tại Tờ trình số ......./TTr-SNNMT-CCKSBVMT ngày ........ tháng ........ năm 2026 về việc </w:t>
      </w:r>
      <w:r w:rsidRPr="001C07A5">
        <w:rPr>
          <w:i/>
          <w:lang w:val="nb-NO"/>
        </w:rPr>
        <w:t xml:space="preserve">ban hành Quyết định </w:t>
      </w:r>
      <w:r w:rsidRPr="001C07A5">
        <w:rPr>
          <w:i/>
        </w:rPr>
        <w:t>Quy định về quản lý hoạt động khoáng sản trên địa bàn tỉnh Khánh Hòa;</w:t>
      </w:r>
    </w:p>
    <w:p w14:paraId="7D313347" w14:textId="494974CC" w:rsidR="00D66027" w:rsidRPr="001C07A5" w:rsidRDefault="00D66027" w:rsidP="001E78C1">
      <w:pPr>
        <w:widowControl w:val="0"/>
        <w:spacing w:before="120" w:after="120"/>
        <w:ind w:firstLine="720"/>
        <w:jc w:val="both"/>
        <w:rPr>
          <w:b/>
          <w:spacing w:val="2"/>
          <w:lang w:val="nb-NO"/>
        </w:rPr>
      </w:pPr>
      <w:r w:rsidRPr="001C07A5">
        <w:rPr>
          <w:i/>
        </w:rPr>
        <w:t xml:space="preserve">Ủy ban nhân dân tỉnh ban hành Quyết định </w:t>
      </w:r>
      <w:r w:rsidRPr="001C07A5">
        <w:rPr>
          <w:bCs/>
          <w:i/>
          <w:iCs/>
        </w:rPr>
        <w:t>Quy định về quản lý hoạt động khoáng sản trên địa bàn tỉnh Khánh Hòa.</w:t>
      </w:r>
    </w:p>
    <w:p w14:paraId="4E3BCF7F" w14:textId="4B0E431B" w:rsidR="004D678C" w:rsidRPr="001C07A5" w:rsidRDefault="00372810" w:rsidP="001E78C1">
      <w:pPr>
        <w:widowControl w:val="0"/>
        <w:spacing w:before="120" w:after="120"/>
        <w:ind w:firstLine="720"/>
        <w:jc w:val="both"/>
      </w:pPr>
      <w:r w:rsidRPr="001C07A5">
        <w:rPr>
          <w:b/>
          <w:spacing w:val="2"/>
          <w:lang w:val="nb-NO"/>
        </w:rPr>
        <w:t>Điều 1.</w:t>
      </w:r>
      <w:r w:rsidRPr="001C07A5">
        <w:rPr>
          <w:spacing w:val="2"/>
          <w:lang w:val="nb-NO"/>
        </w:rPr>
        <w:t xml:space="preserve"> </w:t>
      </w:r>
      <w:r w:rsidR="004D678C" w:rsidRPr="001C07A5">
        <w:rPr>
          <w:lang w:val="vi-VN"/>
        </w:rPr>
        <w:t xml:space="preserve">Ban hành kèm theo Quyết định này Quy định về quản lý hoạt động khoáng sản trên địa bàn tỉnh </w:t>
      </w:r>
      <w:r w:rsidR="004D678C" w:rsidRPr="001C07A5">
        <w:t>Khánh Hòa.</w:t>
      </w:r>
      <w:bookmarkStart w:id="0" w:name="dieu_2"/>
    </w:p>
    <w:p w14:paraId="4DC47FC1" w14:textId="3CDECB88" w:rsidR="00C67E84" w:rsidRPr="001C07A5" w:rsidRDefault="009048D7" w:rsidP="001E78C1">
      <w:pPr>
        <w:widowControl w:val="0"/>
        <w:spacing w:before="120" w:after="120"/>
        <w:ind w:firstLine="720"/>
        <w:jc w:val="both"/>
      </w:pPr>
      <w:r w:rsidRPr="001C07A5">
        <w:rPr>
          <w:b/>
          <w:spacing w:val="2"/>
          <w:lang w:val="nb-NO"/>
        </w:rPr>
        <w:lastRenderedPageBreak/>
        <w:t>Điều 2.</w:t>
      </w:r>
      <w:r w:rsidRPr="001C07A5">
        <w:rPr>
          <w:spacing w:val="2"/>
          <w:lang w:val="nb-NO"/>
        </w:rPr>
        <w:t xml:space="preserve"> </w:t>
      </w:r>
      <w:bookmarkStart w:id="1" w:name="dieu_2_name"/>
      <w:bookmarkEnd w:id="0"/>
      <w:r w:rsidR="00D66027" w:rsidRPr="001C07A5">
        <w:rPr>
          <w:lang w:val="vi-VN"/>
        </w:rPr>
        <w:t>Quyết định này có hiệu lực thi hành từ ngày ... tháng ... năm 2026</w:t>
      </w:r>
      <w:r w:rsidR="00D66027" w:rsidRPr="001C07A5">
        <w:t xml:space="preserve">; </w:t>
      </w:r>
      <w:r w:rsidR="00D66027" w:rsidRPr="001C07A5">
        <w:rPr>
          <w:lang w:val="vi-VN"/>
        </w:rPr>
        <w:t xml:space="preserve">và thay thế </w:t>
      </w:r>
      <w:r w:rsidR="00D66027" w:rsidRPr="001C07A5">
        <w:t>các Quyết định sau:</w:t>
      </w:r>
      <w:bookmarkEnd w:id="1"/>
      <w:r w:rsidRPr="001C07A5">
        <w:t xml:space="preserve"> </w:t>
      </w:r>
    </w:p>
    <w:p w14:paraId="5FE2B811" w14:textId="77777777" w:rsidR="00C67E84" w:rsidRPr="001C07A5" w:rsidRDefault="00D66027" w:rsidP="001E78C1">
      <w:pPr>
        <w:widowControl w:val="0"/>
        <w:spacing w:before="120" w:after="120"/>
        <w:ind w:firstLine="720"/>
        <w:jc w:val="both"/>
        <w:rPr>
          <w:spacing w:val="2"/>
          <w:lang w:val="nb-NO"/>
        </w:rPr>
      </w:pPr>
      <w:r w:rsidRPr="001C07A5">
        <w:t xml:space="preserve">Quyết định số </w:t>
      </w:r>
      <w:r w:rsidRPr="001C07A5">
        <w:rPr>
          <w:spacing w:val="2"/>
          <w:lang w:val="nb-NO"/>
        </w:rPr>
        <w:t>34/2014/QĐ-UBND ngày 27 tháng 12 năm 2014 của Ủy ban nhân dân tỉnh ban hành Quy định quản lý nhà nước về hoạt động khoáng sản trên địa bàn tỉnh Khánh Hòa</w:t>
      </w:r>
      <w:r w:rsidR="00C67E84" w:rsidRPr="001C07A5">
        <w:rPr>
          <w:spacing w:val="2"/>
          <w:lang w:val="nb-NO"/>
        </w:rPr>
        <w:t>.</w:t>
      </w:r>
    </w:p>
    <w:p w14:paraId="61DF748D" w14:textId="77777777" w:rsidR="00C67E84" w:rsidRPr="001C07A5" w:rsidRDefault="00D66027" w:rsidP="001E78C1">
      <w:pPr>
        <w:widowControl w:val="0"/>
        <w:spacing w:before="120" w:after="120"/>
        <w:ind w:firstLine="720"/>
        <w:jc w:val="both"/>
        <w:rPr>
          <w:spacing w:val="2"/>
          <w:lang w:val="nb-NO"/>
        </w:rPr>
      </w:pPr>
      <w:r w:rsidRPr="001C07A5">
        <w:t xml:space="preserve">Quyết định số </w:t>
      </w:r>
      <w:r w:rsidRPr="001C07A5">
        <w:rPr>
          <w:spacing w:val="2"/>
          <w:lang w:val="nb-NO"/>
        </w:rPr>
        <w:t xml:space="preserve">09/2019/QĐ-UBND ngày 05 tháng 9 năm 2019 của Ủy ban nhân dân tỉnh về việc sửa đổi bổ sung một số điều của Quy định ban hành kèm theo </w:t>
      </w:r>
      <w:r w:rsidRPr="001C07A5">
        <w:t xml:space="preserve">Quyết định số </w:t>
      </w:r>
      <w:r w:rsidRPr="001C07A5">
        <w:rPr>
          <w:spacing w:val="2"/>
          <w:lang w:val="nb-NO"/>
        </w:rPr>
        <w:t>34/2014/QĐ-UBND ngày 27 tháng 12 năm 2014 của Ủy ban nhân dân tỉnh Khánh Hòa</w:t>
      </w:r>
      <w:r w:rsidR="00C67E84" w:rsidRPr="001C07A5">
        <w:rPr>
          <w:spacing w:val="2"/>
          <w:lang w:val="nb-NO"/>
        </w:rPr>
        <w:t>.</w:t>
      </w:r>
    </w:p>
    <w:p w14:paraId="00F20C03" w14:textId="77777777" w:rsidR="00C67E84" w:rsidRPr="001C07A5" w:rsidRDefault="00D66027" w:rsidP="001E78C1">
      <w:pPr>
        <w:widowControl w:val="0"/>
        <w:spacing w:before="120" w:after="120"/>
        <w:ind w:firstLine="720"/>
        <w:jc w:val="both"/>
        <w:rPr>
          <w:spacing w:val="2"/>
          <w:lang w:val="nb-NO"/>
        </w:rPr>
      </w:pPr>
      <w:r w:rsidRPr="001C07A5">
        <w:rPr>
          <w:lang w:val="vi-VN"/>
        </w:rPr>
        <w:t xml:space="preserve">Quyết định số </w:t>
      </w:r>
      <w:r w:rsidR="00C67E84" w:rsidRPr="001C07A5">
        <w:t>1</w:t>
      </w:r>
      <w:r w:rsidRPr="001C07A5">
        <w:rPr>
          <w:lang w:val="vi-VN"/>
        </w:rPr>
        <w:t>6/201</w:t>
      </w:r>
      <w:r w:rsidR="00C67E84" w:rsidRPr="001C07A5">
        <w:t>8</w:t>
      </w:r>
      <w:r w:rsidRPr="001C07A5">
        <w:rPr>
          <w:lang w:val="vi-VN"/>
        </w:rPr>
        <w:t xml:space="preserve">/QĐ-UBND ngày </w:t>
      </w:r>
      <w:r w:rsidR="00C67E84" w:rsidRPr="001C07A5">
        <w:rPr>
          <w:lang w:val="vi-VN"/>
        </w:rPr>
        <w:t>31</w:t>
      </w:r>
      <w:r w:rsidR="00C67E84" w:rsidRPr="001C07A5">
        <w:t xml:space="preserve"> tháng </w:t>
      </w:r>
      <w:r w:rsidR="00C67E84" w:rsidRPr="001C07A5">
        <w:rPr>
          <w:lang w:val="vi-VN"/>
        </w:rPr>
        <w:t>01</w:t>
      </w:r>
      <w:r w:rsidR="00C67E84" w:rsidRPr="001C07A5">
        <w:t xml:space="preserve"> năm </w:t>
      </w:r>
      <w:r w:rsidR="00C67E84" w:rsidRPr="001C07A5">
        <w:rPr>
          <w:lang w:val="vi-VN"/>
        </w:rPr>
        <w:t>2018</w:t>
      </w:r>
      <w:r w:rsidR="00C67E84" w:rsidRPr="001C07A5">
        <w:t xml:space="preserve"> </w:t>
      </w:r>
      <w:r w:rsidRPr="001C07A5">
        <w:t xml:space="preserve">của UBND tỉnh Ninh Thuận về việc </w:t>
      </w:r>
      <w:r w:rsidRPr="001C07A5">
        <w:rPr>
          <w:spacing w:val="2"/>
          <w:lang w:val="nb-NO"/>
        </w:rPr>
        <w:t>ban hành Quy định quản lý nhà nước về hoạt động khoáng sản trên địa bàn tỉnh Ninh Thuận</w:t>
      </w:r>
      <w:r w:rsidR="009048D7" w:rsidRPr="001C07A5">
        <w:rPr>
          <w:spacing w:val="2"/>
          <w:lang w:val="nb-NO"/>
        </w:rPr>
        <w:t>;</w:t>
      </w:r>
    </w:p>
    <w:p w14:paraId="6E1B91BF" w14:textId="48136025" w:rsidR="00D66027" w:rsidRPr="001C07A5" w:rsidRDefault="00D66027" w:rsidP="001E78C1">
      <w:pPr>
        <w:widowControl w:val="0"/>
        <w:spacing w:before="120" w:after="120"/>
        <w:ind w:firstLine="720"/>
        <w:jc w:val="both"/>
      </w:pPr>
      <w:r w:rsidRPr="001C07A5">
        <w:rPr>
          <w:spacing w:val="2"/>
          <w:lang w:val="nb-NO"/>
        </w:rPr>
        <w:t>Quyết định</w:t>
      </w:r>
      <w:r w:rsidRPr="001C07A5">
        <w:rPr>
          <w:lang w:val="vi-VN"/>
        </w:rPr>
        <w:t xml:space="preserve"> số</w:t>
      </w:r>
      <w:r w:rsidRPr="001C07A5">
        <w:t xml:space="preserve"> </w:t>
      </w:r>
      <w:r w:rsidR="00C67E84" w:rsidRPr="001C07A5">
        <w:t>3</w:t>
      </w:r>
      <w:r w:rsidRPr="001C07A5">
        <w:rPr>
          <w:lang w:val="vi-VN"/>
        </w:rPr>
        <w:t>6/20</w:t>
      </w:r>
      <w:r w:rsidR="00C67E84" w:rsidRPr="001C07A5">
        <w:t>23</w:t>
      </w:r>
      <w:r w:rsidRPr="001C07A5">
        <w:rPr>
          <w:lang w:val="vi-VN"/>
        </w:rPr>
        <w:t xml:space="preserve">/QĐ-UBND ngày </w:t>
      </w:r>
      <w:r w:rsidR="00C67E84" w:rsidRPr="001C07A5">
        <w:t xml:space="preserve">04 tháng 7 năm 2023 của UBND tỉnh Ninh Thuận sửa đổi </w:t>
      </w:r>
      <w:r w:rsidRPr="001C07A5">
        <w:rPr>
          <w:lang w:val="vi-VN"/>
        </w:rPr>
        <w:t xml:space="preserve">sửa đổi, bổ sung </w:t>
      </w:r>
      <w:r w:rsidR="00C67E84" w:rsidRPr="001C07A5">
        <w:t xml:space="preserve">một số điều của Quy định về quản lý </w:t>
      </w:r>
      <w:r w:rsidR="00C67E84" w:rsidRPr="001C07A5">
        <w:rPr>
          <w:spacing w:val="2"/>
          <w:lang w:val="nb-NO"/>
        </w:rPr>
        <w:t xml:space="preserve">hoạt động khoáng sản trên địa bàn tỉnh Ninh Thuận ban hành kèm theo </w:t>
      </w:r>
      <w:r w:rsidR="00C67E84" w:rsidRPr="001C07A5">
        <w:rPr>
          <w:lang w:val="vi-VN"/>
        </w:rPr>
        <w:t xml:space="preserve">Quyết định số </w:t>
      </w:r>
      <w:r w:rsidR="00C67E84" w:rsidRPr="001C07A5">
        <w:t>1</w:t>
      </w:r>
      <w:r w:rsidR="00C67E84" w:rsidRPr="001C07A5">
        <w:rPr>
          <w:lang w:val="vi-VN"/>
        </w:rPr>
        <w:t>6/201</w:t>
      </w:r>
      <w:r w:rsidR="00C67E84" w:rsidRPr="001C07A5">
        <w:t>8</w:t>
      </w:r>
      <w:r w:rsidR="00C67E84" w:rsidRPr="001C07A5">
        <w:rPr>
          <w:lang w:val="vi-VN"/>
        </w:rPr>
        <w:t>/QĐ-UBND ngày 31</w:t>
      </w:r>
      <w:r w:rsidR="00C67E84" w:rsidRPr="001C07A5">
        <w:t xml:space="preserve"> tháng </w:t>
      </w:r>
      <w:r w:rsidR="00C67E84" w:rsidRPr="001C07A5">
        <w:rPr>
          <w:lang w:val="vi-VN"/>
        </w:rPr>
        <w:t>01</w:t>
      </w:r>
      <w:r w:rsidR="00C67E84" w:rsidRPr="001C07A5">
        <w:t xml:space="preserve"> năm </w:t>
      </w:r>
      <w:r w:rsidR="00C67E84" w:rsidRPr="001C07A5">
        <w:rPr>
          <w:lang w:val="vi-VN"/>
        </w:rPr>
        <w:t>2018</w:t>
      </w:r>
      <w:r w:rsidR="00C67E84" w:rsidRPr="001C07A5">
        <w:t xml:space="preserve"> của UBND tỉnh Ninh Thuận về việc </w:t>
      </w:r>
      <w:r w:rsidR="00C67E84" w:rsidRPr="001C07A5">
        <w:rPr>
          <w:spacing w:val="2"/>
          <w:lang w:val="nb-NO"/>
        </w:rPr>
        <w:t>ban hành Quy định quản lý nhà nước về hoạt động khoáng sản trên địa bàn tỉnh Ninh Thuận</w:t>
      </w:r>
      <w:r w:rsidRPr="001C07A5">
        <w:t>.</w:t>
      </w:r>
    </w:p>
    <w:p w14:paraId="370C8B75" w14:textId="16853F2B" w:rsidR="00372810" w:rsidRPr="001C07A5" w:rsidRDefault="00301F38" w:rsidP="001E78C1">
      <w:pPr>
        <w:widowControl w:val="0"/>
        <w:spacing w:before="120" w:after="120"/>
        <w:ind w:firstLine="720"/>
        <w:jc w:val="both"/>
        <w:rPr>
          <w:spacing w:val="2"/>
          <w:lang w:val="nb-NO"/>
        </w:rPr>
      </w:pPr>
      <w:r w:rsidRPr="001C07A5">
        <w:rPr>
          <w:b/>
          <w:bCs/>
          <w:spacing w:val="2"/>
          <w:lang w:val="nb-NO"/>
        </w:rPr>
        <w:t>Điều 3</w:t>
      </w:r>
      <w:r w:rsidR="009048D7" w:rsidRPr="001C07A5">
        <w:rPr>
          <w:spacing w:val="2"/>
          <w:lang w:val="nb-NO"/>
        </w:rPr>
        <w:t xml:space="preserve">. </w:t>
      </w:r>
      <w:r w:rsidR="00372810" w:rsidRPr="001C07A5">
        <w:rPr>
          <w:spacing w:val="2"/>
          <w:lang w:val="nb-NO"/>
        </w:rPr>
        <w:t>Chánh Văn phòng Ủy ban nhân dân tỉnh, Giám đốc các sở, ban, ngành; Chủ tịch Ủy ban nhân dân cấp xã</w:t>
      </w:r>
      <w:r w:rsidR="008777B7" w:rsidRPr="001C07A5">
        <w:rPr>
          <w:spacing w:val="2"/>
          <w:lang w:val="nb-NO"/>
        </w:rPr>
        <w:t>, đặc khu</w:t>
      </w:r>
      <w:r w:rsidR="00372810" w:rsidRPr="001C07A5">
        <w:rPr>
          <w:spacing w:val="2"/>
          <w:lang w:val="nb-NO"/>
        </w:rPr>
        <w:t>; Thủ trưởng các đơn vị, tổ chức và cá nhân có liên quan chịu trách nhiệm thi hành Quyết định này./.</w:t>
      </w:r>
    </w:p>
    <w:tbl>
      <w:tblPr>
        <w:tblW w:w="0" w:type="auto"/>
        <w:tblLook w:val="01E0" w:firstRow="1" w:lastRow="1" w:firstColumn="1" w:lastColumn="1" w:noHBand="0" w:noVBand="0"/>
      </w:tblPr>
      <w:tblGrid>
        <w:gridCol w:w="8850"/>
        <w:gridCol w:w="222"/>
      </w:tblGrid>
      <w:tr w:rsidR="00863161" w:rsidRPr="001C07A5" w14:paraId="6A22592C" w14:textId="77777777" w:rsidTr="001C79F2">
        <w:trPr>
          <w:trHeight w:val="1040"/>
        </w:trPr>
        <w:tc>
          <w:tcPr>
            <w:tcW w:w="4728" w:type="dxa"/>
          </w:tcPr>
          <w:tbl>
            <w:tblPr>
              <w:tblW w:w="9114" w:type="dxa"/>
              <w:tblLook w:val="01E0" w:firstRow="1" w:lastRow="1" w:firstColumn="1" w:lastColumn="1" w:noHBand="0" w:noVBand="0"/>
            </w:tblPr>
            <w:tblGrid>
              <w:gridCol w:w="4295"/>
              <w:gridCol w:w="4819"/>
            </w:tblGrid>
            <w:tr w:rsidR="00A1557A" w:rsidRPr="001C07A5" w14:paraId="2F8BA4E6" w14:textId="77777777" w:rsidTr="00A1557A">
              <w:trPr>
                <w:trHeight w:val="1040"/>
              </w:trPr>
              <w:tc>
                <w:tcPr>
                  <w:tcW w:w="4295" w:type="dxa"/>
                </w:tcPr>
                <w:p w14:paraId="2B64BF94" w14:textId="77777777" w:rsidR="00A1557A" w:rsidRPr="001C07A5" w:rsidRDefault="00A1557A" w:rsidP="00A1557A">
                  <w:pPr>
                    <w:widowControl w:val="0"/>
                    <w:rPr>
                      <w:b/>
                      <w:i/>
                      <w:sz w:val="24"/>
                      <w:szCs w:val="24"/>
                    </w:rPr>
                  </w:pPr>
                  <w:r w:rsidRPr="001C07A5">
                    <w:rPr>
                      <w:b/>
                      <w:i/>
                      <w:sz w:val="24"/>
                      <w:szCs w:val="24"/>
                    </w:rPr>
                    <w:t>Nơi nhận: (VBĐT)</w:t>
                  </w:r>
                </w:p>
                <w:p w14:paraId="531664FC" w14:textId="579059A8" w:rsidR="00A1557A" w:rsidRPr="001C07A5" w:rsidRDefault="00A1557A" w:rsidP="00A1557A">
                  <w:pPr>
                    <w:widowControl w:val="0"/>
                    <w:rPr>
                      <w:sz w:val="22"/>
                      <w:szCs w:val="22"/>
                    </w:rPr>
                  </w:pPr>
                  <w:r w:rsidRPr="001C07A5">
                    <w:rPr>
                      <w:sz w:val="22"/>
                      <w:szCs w:val="22"/>
                    </w:rPr>
                    <w:t xml:space="preserve">- Như Điều </w:t>
                  </w:r>
                  <w:r w:rsidR="00301F38" w:rsidRPr="001C07A5">
                    <w:rPr>
                      <w:sz w:val="22"/>
                      <w:szCs w:val="22"/>
                    </w:rPr>
                    <w:t>3</w:t>
                  </w:r>
                  <w:r w:rsidRPr="001C07A5">
                    <w:rPr>
                      <w:sz w:val="22"/>
                      <w:szCs w:val="22"/>
                    </w:rPr>
                    <w:t>;</w:t>
                  </w:r>
                </w:p>
                <w:p w14:paraId="1D2CF7AF" w14:textId="77777777" w:rsidR="00A1557A" w:rsidRPr="001C07A5" w:rsidRDefault="00A1557A" w:rsidP="00A1557A">
                  <w:pPr>
                    <w:widowControl w:val="0"/>
                    <w:rPr>
                      <w:sz w:val="22"/>
                      <w:szCs w:val="22"/>
                    </w:rPr>
                  </w:pPr>
                  <w:r w:rsidRPr="001C07A5">
                    <w:rPr>
                      <w:sz w:val="22"/>
                      <w:szCs w:val="22"/>
                    </w:rPr>
                    <w:t>- Uỷ ban Thường vụ Quốc Hội;</w:t>
                  </w:r>
                </w:p>
                <w:p w14:paraId="6126A9C6" w14:textId="77777777" w:rsidR="00A1557A" w:rsidRPr="001C07A5" w:rsidRDefault="00A1557A" w:rsidP="00A1557A">
                  <w:pPr>
                    <w:widowControl w:val="0"/>
                    <w:rPr>
                      <w:sz w:val="22"/>
                      <w:szCs w:val="22"/>
                    </w:rPr>
                  </w:pPr>
                  <w:r w:rsidRPr="001C07A5">
                    <w:rPr>
                      <w:i/>
                      <w:sz w:val="24"/>
                      <w:szCs w:val="24"/>
                    </w:rPr>
                    <w:t xml:space="preserve">- </w:t>
                  </w:r>
                  <w:r w:rsidRPr="001C07A5">
                    <w:rPr>
                      <w:sz w:val="22"/>
                      <w:szCs w:val="22"/>
                    </w:rPr>
                    <w:t>Văn phòng Chính phủ;</w:t>
                  </w:r>
                </w:p>
                <w:p w14:paraId="234BE96C" w14:textId="77777777" w:rsidR="00A1557A" w:rsidRPr="001C07A5" w:rsidRDefault="00A1557A" w:rsidP="00A1557A">
                  <w:pPr>
                    <w:widowControl w:val="0"/>
                    <w:rPr>
                      <w:sz w:val="22"/>
                      <w:szCs w:val="22"/>
                      <w:lang w:val="vi-VN"/>
                    </w:rPr>
                  </w:pPr>
                  <w:r w:rsidRPr="001C07A5">
                    <w:rPr>
                      <w:sz w:val="22"/>
                      <w:szCs w:val="22"/>
                      <w:lang w:val="vi-VN"/>
                    </w:rPr>
                    <w:t xml:space="preserve">- Bộ </w:t>
                  </w:r>
                  <w:r w:rsidRPr="001C07A5">
                    <w:rPr>
                      <w:sz w:val="22"/>
                      <w:szCs w:val="22"/>
                    </w:rPr>
                    <w:t xml:space="preserve">Nông nghiệp </w:t>
                  </w:r>
                  <w:r w:rsidRPr="001C07A5">
                    <w:rPr>
                      <w:sz w:val="22"/>
                      <w:szCs w:val="22"/>
                      <w:lang w:val="vi-VN"/>
                    </w:rPr>
                    <w:t>và Môi trường;</w:t>
                  </w:r>
                </w:p>
                <w:p w14:paraId="32469B91" w14:textId="77777777" w:rsidR="00A1557A" w:rsidRPr="001C07A5" w:rsidRDefault="00A1557A" w:rsidP="00A1557A">
                  <w:pPr>
                    <w:widowControl w:val="0"/>
                    <w:rPr>
                      <w:sz w:val="22"/>
                      <w:szCs w:val="22"/>
                      <w:lang w:val="vi-VN"/>
                    </w:rPr>
                  </w:pPr>
                  <w:r w:rsidRPr="001C07A5">
                    <w:rPr>
                      <w:sz w:val="22"/>
                      <w:szCs w:val="22"/>
                      <w:lang w:val="vi-VN"/>
                    </w:rPr>
                    <w:t>- Bộ Tư pháp;</w:t>
                  </w:r>
                </w:p>
                <w:p w14:paraId="59CAE084" w14:textId="77777777" w:rsidR="00A1557A" w:rsidRPr="001C07A5" w:rsidRDefault="00A1557A" w:rsidP="00A1557A">
                  <w:pPr>
                    <w:widowControl w:val="0"/>
                    <w:rPr>
                      <w:sz w:val="22"/>
                      <w:szCs w:val="22"/>
                      <w:lang w:val="vi-VN"/>
                    </w:rPr>
                  </w:pPr>
                  <w:r w:rsidRPr="001C07A5">
                    <w:rPr>
                      <w:sz w:val="22"/>
                      <w:szCs w:val="22"/>
                      <w:lang w:val="vi-VN"/>
                    </w:rPr>
                    <w:t>- TTTU, TTHĐND tỉnh;</w:t>
                  </w:r>
                </w:p>
                <w:p w14:paraId="571415CC" w14:textId="77777777" w:rsidR="00A1557A" w:rsidRPr="001C07A5" w:rsidRDefault="00A1557A" w:rsidP="00A1557A">
                  <w:pPr>
                    <w:widowControl w:val="0"/>
                    <w:rPr>
                      <w:sz w:val="22"/>
                      <w:szCs w:val="22"/>
                      <w:lang w:val="vi-VN"/>
                    </w:rPr>
                  </w:pPr>
                  <w:r w:rsidRPr="001C07A5">
                    <w:rPr>
                      <w:sz w:val="22"/>
                      <w:szCs w:val="22"/>
                      <w:lang w:val="vi-VN"/>
                    </w:rPr>
                    <w:t>-</w:t>
                  </w:r>
                  <w:r w:rsidRPr="001C07A5">
                    <w:rPr>
                      <w:sz w:val="22"/>
                      <w:szCs w:val="22"/>
                    </w:rPr>
                    <w:t xml:space="preserve"> VP Đoàn Đại biểu Quốc hội và HĐND tỉnh</w:t>
                  </w:r>
                  <w:r w:rsidRPr="001C07A5">
                    <w:rPr>
                      <w:sz w:val="22"/>
                      <w:szCs w:val="22"/>
                      <w:lang w:val="vi-VN"/>
                    </w:rPr>
                    <w:t>;</w:t>
                  </w:r>
                </w:p>
                <w:p w14:paraId="389517E4" w14:textId="77777777" w:rsidR="00A1557A" w:rsidRPr="001C07A5" w:rsidRDefault="00A1557A" w:rsidP="00A1557A">
                  <w:pPr>
                    <w:widowControl w:val="0"/>
                    <w:rPr>
                      <w:sz w:val="22"/>
                      <w:szCs w:val="22"/>
                    </w:rPr>
                  </w:pPr>
                  <w:r w:rsidRPr="001C07A5">
                    <w:rPr>
                      <w:sz w:val="22"/>
                      <w:szCs w:val="22"/>
                    </w:rPr>
                    <w:t>- Các ban HĐND tỉnh;</w:t>
                  </w:r>
                </w:p>
                <w:p w14:paraId="4AC24511" w14:textId="77777777" w:rsidR="00A1557A" w:rsidRPr="001C07A5" w:rsidRDefault="00A1557A" w:rsidP="00A1557A">
                  <w:pPr>
                    <w:widowControl w:val="0"/>
                    <w:rPr>
                      <w:sz w:val="22"/>
                      <w:szCs w:val="22"/>
                    </w:rPr>
                  </w:pPr>
                  <w:r w:rsidRPr="001C07A5">
                    <w:rPr>
                      <w:sz w:val="22"/>
                      <w:szCs w:val="22"/>
                    </w:rPr>
                    <w:t>- Chủ tịch, các PCT UBND tỉnh;</w:t>
                  </w:r>
                </w:p>
                <w:p w14:paraId="19E082B5" w14:textId="77777777" w:rsidR="00A1557A" w:rsidRPr="001C07A5" w:rsidRDefault="00A1557A" w:rsidP="00A1557A">
                  <w:pPr>
                    <w:widowControl w:val="0"/>
                    <w:rPr>
                      <w:sz w:val="22"/>
                      <w:szCs w:val="22"/>
                    </w:rPr>
                  </w:pPr>
                  <w:r w:rsidRPr="001C07A5">
                    <w:rPr>
                      <w:sz w:val="22"/>
                      <w:szCs w:val="22"/>
                    </w:rPr>
                    <w:t>- UB Mặt trận Tổ quốc Việt Nam tỉnh;</w:t>
                  </w:r>
                </w:p>
                <w:p w14:paraId="550311F3" w14:textId="77777777" w:rsidR="00A1557A" w:rsidRPr="001C07A5" w:rsidRDefault="00A1557A" w:rsidP="00A1557A">
                  <w:pPr>
                    <w:widowControl w:val="0"/>
                    <w:rPr>
                      <w:sz w:val="22"/>
                      <w:szCs w:val="22"/>
                    </w:rPr>
                  </w:pPr>
                  <w:r w:rsidRPr="001C07A5">
                    <w:rPr>
                      <w:sz w:val="22"/>
                      <w:szCs w:val="22"/>
                    </w:rPr>
                    <w:t>- TT Cổng thông tin điện tử tỉnh;</w:t>
                  </w:r>
                </w:p>
                <w:p w14:paraId="71D479F5" w14:textId="77777777" w:rsidR="00A1557A" w:rsidRPr="001C07A5" w:rsidRDefault="00A1557A" w:rsidP="00A1557A">
                  <w:pPr>
                    <w:widowControl w:val="0"/>
                    <w:rPr>
                      <w:sz w:val="22"/>
                      <w:szCs w:val="22"/>
                    </w:rPr>
                  </w:pPr>
                  <w:r w:rsidRPr="001C07A5">
                    <w:rPr>
                      <w:sz w:val="22"/>
                      <w:szCs w:val="22"/>
                    </w:rPr>
                    <w:t>- TT Công báo tỉnh;</w:t>
                  </w:r>
                </w:p>
                <w:p w14:paraId="7F578E4E" w14:textId="77777777" w:rsidR="00A1557A" w:rsidRPr="001C07A5" w:rsidRDefault="00A1557A" w:rsidP="00A1557A">
                  <w:pPr>
                    <w:widowControl w:val="0"/>
                    <w:rPr>
                      <w:sz w:val="22"/>
                      <w:szCs w:val="22"/>
                      <w:lang w:val="nb-NO"/>
                    </w:rPr>
                  </w:pPr>
                  <w:r w:rsidRPr="001C07A5">
                    <w:rPr>
                      <w:sz w:val="22"/>
                      <w:szCs w:val="22"/>
                      <w:lang w:val="vi-VN"/>
                    </w:rPr>
                    <w:t xml:space="preserve">- Lưu: </w:t>
                  </w:r>
                  <w:r w:rsidRPr="001C07A5">
                    <w:rPr>
                      <w:bCs/>
                      <w:iCs/>
                      <w:sz w:val="22"/>
                      <w:szCs w:val="22"/>
                      <w:lang w:eastAsia="vi-VN"/>
                    </w:rPr>
                    <w:t>VP + TLe.</w:t>
                  </w:r>
                </w:p>
              </w:tc>
              <w:tc>
                <w:tcPr>
                  <w:tcW w:w="4819" w:type="dxa"/>
                </w:tcPr>
                <w:p w14:paraId="5CFB5286" w14:textId="77777777" w:rsidR="00A1557A" w:rsidRPr="001C07A5" w:rsidRDefault="00A1557A" w:rsidP="00A1557A">
                  <w:pPr>
                    <w:widowControl w:val="0"/>
                    <w:jc w:val="center"/>
                    <w:rPr>
                      <w:b/>
                      <w:lang w:val="nl-NL"/>
                    </w:rPr>
                  </w:pPr>
                  <w:r w:rsidRPr="001C07A5">
                    <w:rPr>
                      <w:b/>
                      <w:lang w:val="nl-NL"/>
                    </w:rPr>
                    <w:t>TM. ỦY BAN NHÂN DÂN</w:t>
                  </w:r>
                </w:p>
                <w:p w14:paraId="3099D930" w14:textId="77777777" w:rsidR="00A1557A" w:rsidRPr="001C07A5" w:rsidRDefault="00A1557A" w:rsidP="00A1557A">
                  <w:pPr>
                    <w:widowControl w:val="0"/>
                    <w:jc w:val="center"/>
                    <w:rPr>
                      <w:b/>
                      <w:lang w:val="nl-NL"/>
                    </w:rPr>
                  </w:pPr>
                  <w:r w:rsidRPr="001C07A5">
                    <w:rPr>
                      <w:b/>
                      <w:lang w:val="nl-NL"/>
                    </w:rPr>
                    <w:t>KT. CHỦ TỊCH</w:t>
                  </w:r>
                </w:p>
                <w:p w14:paraId="192DDF9B" w14:textId="77777777" w:rsidR="00A1557A" w:rsidRPr="001C07A5" w:rsidRDefault="00A1557A" w:rsidP="00A1557A">
                  <w:pPr>
                    <w:widowControl w:val="0"/>
                    <w:jc w:val="center"/>
                    <w:rPr>
                      <w:b/>
                      <w:lang w:val="nl-NL"/>
                    </w:rPr>
                  </w:pPr>
                  <w:r w:rsidRPr="001C07A5">
                    <w:rPr>
                      <w:b/>
                      <w:lang w:val="nl-NL"/>
                    </w:rPr>
                    <w:t>PHÓ CHỦ TỊCH</w:t>
                  </w:r>
                </w:p>
                <w:p w14:paraId="0FE7F6A2" w14:textId="77777777" w:rsidR="00A1557A" w:rsidRPr="001C07A5" w:rsidRDefault="00A1557A" w:rsidP="00A1557A">
                  <w:pPr>
                    <w:widowControl w:val="0"/>
                    <w:jc w:val="center"/>
                    <w:rPr>
                      <w:b/>
                      <w:lang w:val="nb-NO"/>
                    </w:rPr>
                  </w:pPr>
                </w:p>
                <w:p w14:paraId="50ED569A" w14:textId="77777777" w:rsidR="00A1557A" w:rsidRPr="001C07A5" w:rsidRDefault="00A1557A" w:rsidP="00A1557A">
                  <w:pPr>
                    <w:widowControl w:val="0"/>
                    <w:jc w:val="center"/>
                    <w:rPr>
                      <w:b/>
                      <w:lang w:val="nb-NO"/>
                    </w:rPr>
                  </w:pPr>
                </w:p>
                <w:p w14:paraId="3C20432A" w14:textId="77777777" w:rsidR="00A1557A" w:rsidRPr="001C07A5" w:rsidRDefault="00A1557A" w:rsidP="00A1557A">
                  <w:pPr>
                    <w:widowControl w:val="0"/>
                    <w:jc w:val="center"/>
                    <w:rPr>
                      <w:b/>
                      <w:lang w:val="nb-NO"/>
                    </w:rPr>
                  </w:pPr>
                </w:p>
                <w:p w14:paraId="3CBD6758" w14:textId="77777777" w:rsidR="00A1557A" w:rsidRPr="001C07A5" w:rsidRDefault="00A1557A" w:rsidP="00A1557A">
                  <w:pPr>
                    <w:widowControl w:val="0"/>
                    <w:jc w:val="center"/>
                    <w:rPr>
                      <w:b/>
                      <w:lang w:val="nb-NO"/>
                    </w:rPr>
                  </w:pPr>
                </w:p>
                <w:p w14:paraId="49326094" w14:textId="77777777" w:rsidR="00A1557A" w:rsidRPr="001C07A5" w:rsidRDefault="00A1557A" w:rsidP="00A1557A">
                  <w:pPr>
                    <w:widowControl w:val="0"/>
                    <w:jc w:val="center"/>
                    <w:rPr>
                      <w:b/>
                      <w:lang w:val="nb-NO"/>
                    </w:rPr>
                  </w:pPr>
                </w:p>
                <w:p w14:paraId="2CAFDDCA" w14:textId="77777777" w:rsidR="00A1557A" w:rsidRPr="001C07A5" w:rsidRDefault="00A1557A" w:rsidP="00A1557A">
                  <w:pPr>
                    <w:widowControl w:val="0"/>
                    <w:jc w:val="center"/>
                    <w:rPr>
                      <w:b/>
                      <w:lang w:val="nb-NO"/>
                    </w:rPr>
                  </w:pPr>
                </w:p>
                <w:p w14:paraId="71DC67EB" w14:textId="77777777" w:rsidR="00A1557A" w:rsidRPr="001C07A5" w:rsidRDefault="00A1557A" w:rsidP="00A1557A">
                  <w:pPr>
                    <w:widowControl w:val="0"/>
                    <w:jc w:val="center"/>
                    <w:rPr>
                      <w:b/>
                      <w:lang w:val="nb-NO"/>
                    </w:rPr>
                  </w:pPr>
                  <w:r w:rsidRPr="001C07A5">
                    <w:rPr>
                      <w:b/>
                      <w:lang w:val="nb-NO"/>
                    </w:rPr>
                    <w:t>Lê Huyền</w:t>
                  </w:r>
                </w:p>
              </w:tc>
            </w:tr>
          </w:tbl>
          <w:p w14:paraId="43C7753E" w14:textId="6322069E" w:rsidR="00372810" w:rsidRPr="001C07A5" w:rsidRDefault="00372810" w:rsidP="008E6742">
            <w:pPr>
              <w:widowControl w:val="0"/>
              <w:rPr>
                <w:sz w:val="22"/>
                <w:szCs w:val="22"/>
                <w:lang w:val="nb-NO"/>
              </w:rPr>
            </w:pPr>
          </w:p>
        </w:tc>
        <w:tc>
          <w:tcPr>
            <w:tcW w:w="4775" w:type="dxa"/>
          </w:tcPr>
          <w:p w14:paraId="71C693D5" w14:textId="6E202B17" w:rsidR="00372810" w:rsidRPr="001C07A5" w:rsidRDefault="00372810" w:rsidP="001C79F2">
            <w:pPr>
              <w:widowControl w:val="0"/>
              <w:jc w:val="center"/>
              <w:rPr>
                <w:b/>
                <w:lang w:val="nb-NO"/>
              </w:rPr>
            </w:pPr>
          </w:p>
        </w:tc>
      </w:tr>
    </w:tbl>
    <w:p w14:paraId="42C3E47F" w14:textId="45EB1353" w:rsidR="00A1557A" w:rsidRPr="001C07A5" w:rsidRDefault="00A1557A" w:rsidP="00372810">
      <w:pPr>
        <w:rPr>
          <w:lang w:val="nl-NL"/>
        </w:rPr>
      </w:pPr>
    </w:p>
    <w:p w14:paraId="665141EC" w14:textId="77777777" w:rsidR="00A1557A" w:rsidRPr="00CE74B0" w:rsidRDefault="00A1557A">
      <w:pPr>
        <w:spacing w:after="160" w:line="259" w:lineRule="auto"/>
        <w:rPr>
          <w:color w:val="EE0000"/>
          <w:lang w:val="nl-NL"/>
        </w:rPr>
      </w:pPr>
      <w:r w:rsidRPr="00CE74B0">
        <w:rPr>
          <w:color w:val="EE0000"/>
          <w:lang w:val="nl-NL"/>
        </w:rPr>
        <w:br w:type="page"/>
      </w:r>
    </w:p>
    <w:p w14:paraId="1C2B5866" w14:textId="77777777" w:rsidR="00372810" w:rsidRPr="00CE74B0" w:rsidRDefault="00372810" w:rsidP="00372810">
      <w:pPr>
        <w:rPr>
          <w:color w:val="EE0000"/>
          <w:lang w:val="nl-NL"/>
        </w:rPr>
      </w:pPr>
    </w:p>
    <w:tbl>
      <w:tblPr>
        <w:tblW w:w="10065" w:type="dxa"/>
        <w:jc w:val="center"/>
        <w:tblCellMar>
          <w:left w:w="0" w:type="dxa"/>
          <w:right w:w="0" w:type="dxa"/>
        </w:tblCellMar>
        <w:tblLook w:val="01E0" w:firstRow="1" w:lastRow="1" w:firstColumn="1" w:lastColumn="1" w:noHBand="0" w:noVBand="0"/>
      </w:tblPr>
      <w:tblGrid>
        <w:gridCol w:w="4253"/>
        <w:gridCol w:w="5812"/>
      </w:tblGrid>
      <w:tr w:rsidR="007D558A" w:rsidRPr="001C07A5" w14:paraId="157DE330" w14:textId="77777777" w:rsidTr="0078486F">
        <w:trPr>
          <w:jc w:val="center"/>
        </w:trPr>
        <w:tc>
          <w:tcPr>
            <w:tcW w:w="4253" w:type="dxa"/>
          </w:tcPr>
          <w:p w14:paraId="56AE3C3E" w14:textId="0451DAB2" w:rsidR="007D558A" w:rsidRPr="001C07A5" w:rsidRDefault="007D558A" w:rsidP="00336B81">
            <w:pPr>
              <w:pStyle w:val="Heading1"/>
              <w:keepNext w:val="0"/>
              <w:widowControl w:val="0"/>
              <w:spacing w:before="60" w:after="60"/>
              <w:rPr>
                <w:rFonts w:ascii="Times New Roman" w:hAnsi="Times New Roman" w:cs="Times New Roman"/>
                <w:sz w:val="28"/>
                <w:lang w:val="nb-NO"/>
              </w:rPr>
            </w:pPr>
            <w:r w:rsidRPr="001C07A5">
              <w:br w:type="page"/>
            </w:r>
            <w:r w:rsidRPr="001C07A5">
              <w:rPr>
                <w:rFonts w:ascii="Times New Roman" w:hAnsi="Times New Roman" w:cs="Times New Roman"/>
                <w:sz w:val="28"/>
                <w:lang w:val="nb-NO"/>
              </w:rPr>
              <w:t>ỦY BAN NHÂN DÂN</w:t>
            </w:r>
          </w:p>
          <w:p w14:paraId="754A0617" w14:textId="77777777" w:rsidR="007D558A" w:rsidRPr="001C07A5" w:rsidRDefault="007D558A" w:rsidP="007D558A">
            <w:pPr>
              <w:pStyle w:val="Heading1"/>
              <w:keepNext w:val="0"/>
              <w:widowControl w:val="0"/>
              <w:spacing w:before="60" w:after="60"/>
              <w:rPr>
                <w:lang w:val="nb-NO"/>
              </w:rPr>
            </w:pPr>
            <w:r w:rsidRPr="001C07A5">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236D522F" wp14:editId="33F69285">
                      <wp:simplePos x="0" y="0"/>
                      <wp:positionH relativeFrom="column">
                        <wp:posOffset>1054100</wp:posOffset>
                      </wp:positionH>
                      <wp:positionV relativeFrom="paragraph">
                        <wp:posOffset>237490</wp:posOffset>
                      </wp:positionV>
                      <wp:extent cx="6381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18F9A"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pt,18.7pt" to="133.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" strokecolor="#5b9bd5 [3204]" strokeweight=".5pt">
                      <v:stroke joinstyle="miter"/>
                    </v:line>
                  </w:pict>
                </mc:Fallback>
              </mc:AlternateContent>
            </w:r>
            <w:r w:rsidRPr="001C07A5">
              <w:rPr>
                <w:rFonts w:ascii="Times New Roman" w:hAnsi="Times New Roman" w:cs="Times New Roman"/>
                <w:sz w:val="28"/>
                <w:lang w:val="nb-NO"/>
              </w:rPr>
              <w:t>TỈNH KHÁNH HÒA</w:t>
            </w:r>
          </w:p>
        </w:tc>
        <w:tc>
          <w:tcPr>
            <w:tcW w:w="5812" w:type="dxa"/>
          </w:tcPr>
          <w:p w14:paraId="53AA1C46" w14:textId="1D62E35A" w:rsidR="0022305D" w:rsidRPr="001C07A5" w:rsidRDefault="007D558A" w:rsidP="007D558A">
            <w:pPr>
              <w:pStyle w:val="Heading1"/>
              <w:keepNext w:val="0"/>
              <w:widowControl w:val="0"/>
              <w:spacing w:before="60" w:after="60"/>
              <w:rPr>
                <w:rFonts w:ascii="Times New Roman" w:hAnsi="Times New Roman" w:cs="Times New Roman"/>
                <w:lang w:val="nb-NO"/>
              </w:rPr>
            </w:pPr>
            <w:r w:rsidRPr="001C07A5">
              <w:rPr>
                <w:rFonts w:ascii="Times New Roman" w:hAnsi="Times New Roman" w:cs="Times New Roman"/>
                <w:lang w:val="nb-NO"/>
              </w:rPr>
              <w:t>CỘNG HÒA XÃ HỘI CHỦ NGHĨA VIỆT NAM</w:t>
            </w:r>
          </w:p>
          <w:p w14:paraId="33D88BF4" w14:textId="75B8A452" w:rsidR="007D558A" w:rsidRPr="001C07A5" w:rsidRDefault="008777B7" w:rsidP="007D558A">
            <w:pPr>
              <w:pStyle w:val="Heading1"/>
              <w:keepNext w:val="0"/>
              <w:widowControl w:val="0"/>
              <w:spacing w:before="60" w:after="60"/>
              <w:rPr>
                <w:b w:val="0"/>
                <w:sz w:val="6"/>
                <w:szCs w:val="6"/>
                <w:lang w:val="nb-NO"/>
              </w:rPr>
            </w:pPr>
            <w:r w:rsidRPr="001C07A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55FC0B3" wp14:editId="4CA91189">
                      <wp:simplePos x="0" y="0"/>
                      <wp:positionH relativeFrom="column">
                        <wp:posOffset>783751</wp:posOffset>
                      </wp:positionH>
                      <wp:positionV relativeFrom="paragraph">
                        <wp:posOffset>237783</wp:posOffset>
                      </wp:positionV>
                      <wp:extent cx="2231136" cy="0"/>
                      <wp:effectExtent l="0" t="0" r="36195" b="19050"/>
                      <wp:wrapNone/>
                      <wp:docPr id="14" name="Straight Connector 14"/>
                      <wp:cNvGraphicFramePr/>
                      <a:graphic xmlns:a="http://schemas.openxmlformats.org/drawingml/2006/main">
                        <a:graphicData uri="http://schemas.microsoft.com/office/word/2010/wordprocessingShape">
                          <wps:wsp>
                            <wps:cNvCnPr/>
                            <wps:spPr>
                              <a:xfrm>
                                <a:off x="0" y="0"/>
                                <a:ext cx="22311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A58E3"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7pt,18.7pt" to="23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" strokecolor="#5b9bd5 [3204]" strokeweight=".5pt">
                      <v:stroke joinstyle="miter"/>
                    </v:line>
                  </w:pict>
                </mc:Fallback>
              </mc:AlternateContent>
            </w:r>
            <w:r w:rsidR="007D558A" w:rsidRPr="001C07A5">
              <w:rPr>
                <w:rFonts w:ascii="Times New Roman" w:hAnsi="Times New Roman" w:cs="Times New Roman"/>
                <w:lang w:val="nb-NO"/>
              </w:rPr>
              <w:t xml:space="preserve">   </w:t>
            </w:r>
            <w:r w:rsidR="007D558A" w:rsidRPr="001C07A5">
              <w:rPr>
                <w:rFonts w:ascii="Times New Roman" w:hAnsi="Times New Roman" w:cs="Times New Roman"/>
                <w:sz w:val="28"/>
                <w:szCs w:val="28"/>
                <w:lang w:val="nb-NO"/>
              </w:rPr>
              <w:t>Độc lập – Tự do – Hạnh phúc</w:t>
            </w:r>
          </w:p>
        </w:tc>
      </w:tr>
    </w:tbl>
    <w:p w14:paraId="19817039" w14:textId="77777777" w:rsidR="00D16629" w:rsidRPr="00CE74B0" w:rsidRDefault="00D16629" w:rsidP="007D558A">
      <w:pPr>
        <w:jc w:val="center"/>
        <w:rPr>
          <w:b/>
          <w:bCs/>
          <w:color w:val="EE0000"/>
          <w:lang w:val="vi-VN"/>
        </w:rPr>
      </w:pPr>
    </w:p>
    <w:p w14:paraId="15BAEEA3" w14:textId="77777777" w:rsidR="007D558A" w:rsidRPr="001C07A5" w:rsidRDefault="007D558A" w:rsidP="007D558A">
      <w:pPr>
        <w:jc w:val="center"/>
        <w:rPr>
          <w:b/>
        </w:rPr>
      </w:pPr>
      <w:r w:rsidRPr="001C07A5">
        <w:rPr>
          <w:b/>
          <w:bCs/>
          <w:lang w:val="vi-VN"/>
        </w:rPr>
        <w:t>QUY ĐỊNH</w:t>
      </w:r>
    </w:p>
    <w:p w14:paraId="3F6191F8" w14:textId="77777777" w:rsidR="00D16629" w:rsidRPr="001C07A5" w:rsidRDefault="00D16629" w:rsidP="00D16629">
      <w:pPr>
        <w:ind w:firstLine="567"/>
        <w:jc w:val="center"/>
        <w:rPr>
          <w:rFonts w:ascii="Times New Roman Bold" w:hAnsi="Times New Roman Bold"/>
          <w:b/>
          <w:spacing w:val="-2"/>
          <w:lang w:val="nb-NO"/>
        </w:rPr>
      </w:pPr>
      <w:r w:rsidRPr="001C07A5">
        <w:rPr>
          <w:b/>
          <w:spacing w:val="-6"/>
        </w:rPr>
        <w:t>Quản lý hoạt động khoáng sản trên địa bàn tỉnh Khánh Hòa</w:t>
      </w:r>
    </w:p>
    <w:p w14:paraId="1D29BE1F" w14:textId="293D8EFF" w:rsidR="007D558A" w:rsidRPr="001C07A5" w:rsidRDefault="007D558A" w:rsidP="007D558A">
      <w:pPr>
        <w:spacing w:before="120" w:after="280" w:afterAutospacing="1"/>
        <w:jc w:val="center"/>
      </w:pPr>
      <w:r w:rsidRPr="001C07A5">
        <w:rPr>
          <w:i/>
          <w:iCs/>
          <w:lang w:val="vi-VN"/>
        </w:rPr>
        <w:t>(B</w:t>
      </w:r>
      <w:r w:rsidR="00D16629" w:rsidRPr="001C07A5">
        <w:rPr>
          <w:i/>
          <w:iCs/>
          <w:lang w:val="vi-VN"/>
        </w:rPr>
        <w:t>an hành kèm theo Quyết định số ........./202</w:t>
      </w:r>
      <w:r w:rsidR="001A7A5C" w:rsidRPr="001C07A5">
        <w:rPr>
          <w:i/>
          <w:iCs/>
        </w:rPr>
        <w:t>6</w:t>
      </w:r>
      <w:r w:rsidRPr="001C07A5">
        <w:rPr>
          <w:i/>
          <w:iCs/>
          <w:lang w:val="vi-VN"/>
        </w:rPr>
        <w:t xml:space="preserve">/QĐ-UBND ngày </w:t>
      </w:r>
      <w:r w:rsidR="00D16629" w:rsidRPr="001C07A5">
        <w:rPr>
          <w:i/>
          <w:iCs/>
        </w:rPr>
        <w:t>……</w:t>
      </w:r>
      <w:r w:rsidR="00D16629" w:rsidRPr="001C07A5">
        <w:rPr>
          <w:i/>
          <w:iCs/>
          <w:lang w:val="vi-VN"/>
        </w:rPr>
        <w:t xml:space="preserve"> tháng ......</w:t>
      </w:r>
      <w:r w:rsidRPr="001C07A5">
        <w:rPr>
          <w:i/>
          <w:iCs/>
          <w:lang w:val="vi-VN"/>
        </w:rPr>
        <w:t xml:space="preserve"> năm 202</w:t>
      </w:r>
      <w:r w:rsidR="001A7A5C" w:rsidRPr="001C07A5">
        <w:rPr>
          <w:i/>
          <w:iCs/>
        </w:rPr>
        <w:t>6</w:t>
      </w:r>
      <w:r w:rsidR="002D7535" w:rsidRPr="001C07A5">
        <w:rPr>
          <w:i/>
          <w:iCs/>
        </w:rPr>
        <w:t xml:space="preserve"> </w:t>
      </w:r>
      <w:r w:rsidRPr="001C07A5">
        <w:rPr>
          <w:i/>
          <w:iCs/>
          <w:lang w:val="vi-VN"/>
        </w:rPr>
        <w:t>của Ủy ban nhân dân tỉnh</w:t>
      </w:r>
      <w:r w:rsidR="00D16629" w:rsidRPr="001C07A5">
        <w:rPr>
          <w:i/>
          <w:iCs/>
        </w:rPr>
        <w:t xml:space="preserve"> Khánh Hòa</w:t>
      </w:r>
      <w:r w:rsidRPr="001C07A5">
        <w:rPr>
          <w:i/>
          <w:iCs/>
          <w:lang w:val="vi-VN"/>
        </w:rPr>
        <w:t>)</w:t>
      </w:r>
    </w:p>
    <w:p w14:paraId="656F7BBC" w14:textId="77777777" w:rsidR="007D558A" w:rsidRPr="001C07A5" w:rsidRDefault="007D558A" w:rsidP="00D16629">
      <w:pPr>
        <w:spacing w:before="120" w:after="120"/>
        <w:jc w:val="center"/>
      </w:pPr>
      <w:bookmarkStart w:id="2" w:name="chuong_1"/>
      <w:r w:rsidRPr="001C07A5">
        <w:rPr>
          <w:b/>
          <w:bCs/>
          <w:lang w:val="vi-VN"/>
        </w:rPr>
        <w:t>Chương</w:t>
      </w:r>
      <w:r w:rsidRPr="001C07A5">
        <w:rPr>
          <w:b/>
          <w:bCs/>
        </w:rPr>
        <w:t xml:space="preserve"> I</w:t>
      </w:r>
      <w:bookmarkEnd w:id="2"/>
    </w:p>
    <w:p w14:paraId="00EAB849" w14:textId="77777777" w:rsidR="007D558A" w:rsidRPr="001C07A5" w:rsidRDefault="007D558A" w:rsidP="00D16629">
      <w:pPr>
        <w:spacing w:before="120" w:after="120"/>
        <w:jc w:val="center"/>
      </w:pPr>
      <w:bookmarkStart w:id="3" w:name="chuong_1_name"/>
      <w:r w:rsidRPr="001C07A5">
        <w:rPr>
          <w:b/>
          <w:bCs/>
          <w:lang w:val="vi-VN"/>
        </w:rPr>
        <w:t>QUY ĐỊNH CHUNG</w:t>
      </w:r>
      <w:bookmarkEnd w:id="3"/>
    </w:p>
    <w:p w14:paraId="47AC8BF4" w14:textId="77777777" w:rsidR="007D558A" w:rsidRPr="001C07A5" w:rsidRDefault="007D558A" w:rsidP="003626DF">
      <w:pPr>
        <w:spacing w:before="120" w:after="120"/>
        <w:ind w:firstLine="720"/>
        <w:jc w:val="both"/>
      </w:pPr>
      <w:bookmarkStart w:id="4" w:name="dieu_1_1"/>
      <w:r w:rsidRPr="001C07A5">
        <w:rPr>
          <w:b/>
          <w:bCs/>
          <w:lang w:val="vi-VN"/>
        </w:rPr>
        <w:t>Điều 1. Phạm vi điều chỉnh</w:t>
      </w:r>
      <w:bookmarkEnd w:id="4"/>
    </w:p>
    <w:p w14:paraId="0C37B7A6" w14:textId="508D0590" w:rsidR="001C07A5" w:rsidRDefault="001C07A5" w:rsidP="00D203F2">
      <w:pPr>
        <w:spacing w:before="120" w:after="120"/>
        <w:ind w:firstLine="720"/>
        <w:jc w:val="both"/>
        <w:rPr>
          <w:color w:val="EE0000"/>
        </w:rPr>
      </w:pPr>
      <w:bookmarkStart w:id="5" w:name="dieu_2_1"/>
      <w:r w:rsidRPr="00CB4DF2">
        <w:rPr>
          <w:lang w:val="vi-VN"/>
        </w:rPr>
        <w:t>Quy định này quy định việc quản lý, trách nhiệm và công tác phối hợp của các cấp, các ngành đối với công tác quản lý nhà nước về địa chất, khoáng sản và trách nhiệm của các tổ chức, cá nhân tham gia hoạt động địa chất, khoáng sản trên địa bàn tỉnh Khánh Hòa. Những nội dung không quy định tại văn bản này được thực hiện theo Luật Địa chất và Khoáng sản và văn bản pháp luật có liên quan.</w:t>
      </w:r>
    </w:p>
    <w:p w14:paraId="32A45144" w14:textId="0554FB3D" w:rsidR="007D558A" w:rsidRPr="001C07A5" w:rsidRDefault="007D558A" w:rsidP="003626DF">
      <w:pPr>
        <w:spacing w:before="120" w:after="120"/>
        <w:ind w:firstLine="720"/>
        <w:jc w:val="both"/>
      </w:pPr>
      <w:r w:rsidRPr="001C07A5">
        <w:rPr>
          <w:b/>
          <w:bCs/>
          <w:lang w:val="vi-VN"/>
        </w:rPr>
        <w:t>Điều 2. Đối tượng áp dụng</w:t>
      </w:r>
      <w:bookmarkEnd w:id="5"/>
    </w:p>
    <w:p w14:paraId="6FC440A5" w14:textId="348ED724" w:rsidR="001C07A5" w:rsidRPr="001C07A5" w:rsidRDefault="001C07A5" w:rsidP="001C07A5">
      <w:pPr>
        <w:spacing w:before="120" w:after="120"/>
        <w:ind w:firstLine="720"/>
        <w:jc w:val="both"/>
      </w:pPr>
      <w:r w:rsidRPr="00CB4DF2">
        <w:rPr>
          <w:lang w:val="vi-VN"/>
        </w:rPr>
        <w:t xml:space="preserve">Các cơ quan quản lý nhà nước về </w:t>
      </w:r>
      <w:r>
        <w:t xml:space="preserve">địa chất, </w:t>
      </w:r>
      <w:r w:rsidRPr="00CB4DF2">
        <w:rPr>
          <w:lang w:val="vi-VN"/>
        </w:rPr>
        <w:t>khoáng sản thuộc Ủy ban nhân dân tỉnh; Ủy ban nhân dân các xã, phường, đặc khu (sau đây gọi là Ủy ban nhân dân cấp xã); các tổ chức, cá nhân hoạt động</w:t>
      </w:r>
      <w:r>
        <w:t xml:space="preserve"> về địa chất,</w:t>
      </w:r>
      <w:r w:rsidRPr="00CB4DF2">
        <w:rPr>
          <w:lang w:val="vi-VN"/>
        </w:rPr>
        <w:t xml:space="preserve"> khoáng sản</w:t>
      </w:r>
      <w:r>
        <w:t xml:space="preserve"> </w:t>
      </w:r>
      <w:r w:rsidRPr="00CB4DF2">
        <w:rPr>
          <w:lang w:val="vi-VN"/>
        </w:rPr>
        <w:t>trên địa bàn tỉnh; đăng ký thu hồi khối lượng khai thác khoáng sản trên địa bàn tỉnh</w:t>
      </w:r>
      <w:r>
        <w:t xml:space="preserve">; </w:t>
      </w:r>
      <w:r w:rsidRPr="00CB4DF2">
        <w:rPr>
          <w:lang w:val="vi-VN"/>
        </w:rPr>
        <w:t>tổ chức, cá nhân khác có liên quan</w:t>
      </w:r>
      <w:r w:rsidR="000C58F7">
        <w:t xml:space="preserve"> đến việc quản lý, bảo vệ tài nguyên khoáng sản.</w:t>
      </w:r>
    </w:p>
    <w:p w14:paraId="4E49EC81" w14:textId="1F43A114" w:rsidR="007D558A" w:rsidRPr="009B23CA" w:rsidRDefault="007D558A" w:rsidP="003626DF">
      <w:pPr>
        <w:spacing w:before="120" w:after="120"/>
        <w:ind w:firstLine="720"/>
        <w:jc w:val="both"/>
      </w:pPr>
      <w:bookmarkStart w:id="6" w:name="dieu_3_1"/>
      <w:bookmarkStart w:id="7" w:name="_Hlk211349160"/>
      <w:r w:rsidRPr="009B23CA">
        <w:rPr>
          <w:b/>
          <w:bCs/>
          <w:lang w:val="vi-VN"/>
        </w:rPr>
        <w:t>Điều 3. Nguyên tắc quản lý hoạt động khoáng sản</w:t>
      </w:r>
      <w:bookmarkEnd w:id="6"/>
    </w:p>
    <w:p w14:paraId="5AD44EB2" w14:textId="4A69A119" w:rsidR="009B23CA" w:rsidRPr="00CB4DF2" w:rsidRDefault="009B23CA" w:rsidP="009B23CA">
      <w:pPr>
        <w:spacing w:before="120" w:after="120"/>
        <w:ind w:firstLine="720"/>
        <w:jc w:val="both"/>
        <w:rPr>
          <w:lang w:val="vi-VN"/>
        </w:rPr>
      </w:pPr>
      <w:r>
        <w:t xml:space="preserve">1. </w:t>
      </w:r>
      <w:r w:rsidRPr="00CB4DF2">
        <w:rPr>
          <w:lang w:val="vi-VN"/>
        </w:rPr>
        <w:t>Quản lý nhà nước về địa chất và khoáng sản trên địa bàn tỉnh phải bảo đảm thống nhất, hiệu quả, đúng quy định của pháp luật, phù hợp với định hướng phát triển kinh tế - xã hội, quốc phòng, an ninh và bảo vệ môi trường.</w:t>
      </w:r>
    </w:p>
    <w:p w14:paraId="1DDBF6E1" w14:textId="1C159D6D" w:rsidR="009B23CA" w:rsidRPr="00CB4DF2" w:rsidRDefault="009B23CA" w:rsidP="009B23CA">
      <w:pPr>
        <w:spacing w:before="120" w:after="120"/>
        <w:ind w:firstLine="720"/>
        <w:jc w:val="both"/>
        <w:rPr>
          <w:lang w:val="vi-VN"/>
        </w:rPr>
      </w:pPr>
      <w:r>
        <w:t xml:space="preserve">2. </w:t>
      </w:r>
      <w:r w:rsidRPr="00CB4DF2">
        <w:rPr>
          <w:lang w:val="vi-VN"/>
        </w:rPr>
        <w:t>Hoạt động khoáng sản phải phù hợp với quy hoạch tỉnh, quy hoạch địa chất và khoáng sản, chiến lược bảo vệ môi trường, bảo đảm an ninh, quốc phòng trên địa bàn.</w:t>
      </w:r>
    </w:p>
    <w:p w14:paraId="1A9AE504" w14:textId="293A28E2" w:rsidR="009B23CA" w:rsidRPr="00CB4DF2" w:rsidRDefault="009B23CA" w:rsidP="009B23CA">
      <w:pPr>
        <w:spacing w:before="120" w:after="120"/>
        <w:ind w:firstLine="720"/>
        <w:jc w:val="both"/>
        <w:rPr>
          <w:lang w:val="vi-VN"/>
        </w:rPr>
      </w:pPr>
      <w:r>
        <w:t xml:space="preserve">3. </w:t>
      </w:r>
      <w:r w:rsidRPr="00CB4DF2">
        <w:rPr>
          <w:lang w:val="vi-VN"/>
        </w:rPr>
        <w:t>Khuyến khích, thúc đẩy việc áp dụng mô hình kinh tế tuần hoàn, kinh tế xanh, công nghệ tiên tiến, hiện đại, thân thiện với môi trường trong suốt quá trình từ điều tra, thăm dò đến khai thác, chế biến khoáng sản. Việc khai thác, sử dụng tài nguyên khoáng sản phải hợp lý, tiết kiệm, hiệu quả, hướng tới mục tiêu phát triển bền vững.</w:t>
      </w:r>
    </w:p>
    <w:p w14:paraId="435084AC" w14:textId="38EE4D85" w:rsidR="009B23CA" w:rsidRPr="00CB4DF2" w:rsidRDefault="009B23CA" w:rsidP="009B23CA">
      <w:pPr>
        <w:spacing w:before="120" w:after="120"/>
        <w:ind w:firstLine="720"/>
        <w:jc w:val="both"/>
        <w:rPr>
          <w:lang w:val="vi-VN"/>
        </w:rPr>
      </w:pPr>
      <w:r>
        <w:t xml:space="preserve">4. </w:t>
      </w:r>
      <w:r w:rsidRPr="00CB4DF2">
        <w:rPr>
          <w:lang w:val="vi-VN"/>
        </w:rPr>
        <w:t>Các tổ chức, cá nhân tham gia hoạt động khoáng sản trên địa bàn tỉnh có trách nhiệm tuân thủ đầy đủ các quy định của pháp luật, thực hiện đúng các nội dung trong giấy phép được cấp, bảo vệ môi trường, bảo đảm an toàn lao động và thực hiện các nghĩa vụ tài chính theo quy định.</w:t>
      </w:r>
    </w:p>
    <w:p w14:paraId="02FE997F" w14:textId="6F7BBD55" w:rsidR="009B23CA" w:rsidRPr="00CB4DF2" w:rsidRDefault="009B23CA" w:rsidP="009B23CA">
      <w:pPr>
        <w:spacing w:before="120" w:after="120"/>
        <w:ind w:firstLine="720"/>
        <w:jc w:val="both"/>
        <w:rPr>
          <w:lang w:val="vi-VN"/>
        </w:rPr>
      </w:pPr>
      <w:r>
        <w:lastRenderedPageBreak/>
        <w:t xml:space="preserve">5. </w:t>
      </w:r>
      <w:r w:rsidRPr="00CB4DF2">
        <w:rPr>
          <w:lang w:val="vi-VN"/>
        </w:rPr>
        <w:t>Ủy ban nhân dân tỉnh có trách nhiệm tổ chức lập, phê duyệt và triển khai thực hiện quy hoạch địa chất và khoáng sản; bảo đảm quản lý, bảo vệ tài nguyên địa chất, khoáng sản chưa khai thác; sử dụng hợp lý, tiết kiệm và hiệu quả nguồn tài nguyên phục vụ phát triển bền vững kinh tế - xã hội của địa phương, gắn với yêu cầu bảo vệ môi trường và bảo đảm quốc phòng, an ninh.</w:t>
      </w:r>
    </w:p>
    <w:p w14:paraId="7C535CE6" w14:textId="37D6A7B2" w:rsidR="009B23CA" w:rsidRPr="00CB4DF2" w:rsidRDefault="009B23CA" w:rsidP="009B23CA">
      <w:pPr>
        <w:spacing w:before="120" w:after="120"/>
        <w:ind w:firstLine="720"/>
        <w:jc w:val="both"/>
        <w:rPr>
          <w:lang w:val="vi-VN"/>
        </w:rPr>
      </w:pPr>
      <w:r>
        <w:t xml:space="preserve">6. </w:t>
      </w:r>
      <w:r w:rsidRPr="00CB4DF2">
        <w:rPr>
          <w:lang w:val="vi-VN"/>
        </w:rPr>
        <w:t>Mọi hoạt động điều tra cơ bản địa chất về tài nguyên khoáng sản, thăm dò, khai thác, chế biến khoáng sản trên địa bàn tỉnh chỉ được tiến hành khi đã được cơ quan nhà nước có thẩm quyền cấp giấy phép theo quy định của pháp luật, trừ các trường hợp được miễn giấy phép.</w:t>
      </w:r>
    </w:p>
    <w:p w14:paraId="251FD380" w14:textId="6C11529F" w:rsidR="009B23CA" w:rsidRPr="00CB4DF2" w:rsidRDefault="00054163" w:rsidP="009B23CA">
      <w:pPr>
        <w:spacing w:before="120" w:after="120"/>
        <w:ind w:firstLine="720"/>
        <w:jc w:val="both"/>
        <w:rPr>
          <w:lang w:val="vi-VN"/>
        </w:rPr>
      </w:pPr>
      <w:r w:rsidRPr="00054163">
        <w:rPr>
          <w:color w:val="EE0000"/>
        </w:rPr>
        <w:t>7</w:t>
      </w:r>
      <w:r w:rsidR="009B23CA" w:rsidRPr="00054163">
        <w:rPr>
          <w:color w:val="EE0000"/>
        </w:rPr>
        <w:t xml:space="preserve">. </w:t>
      </w:r>
      <w:r w:rsidR="009B23CA" w:rsidRPr="00CB4DF2">
        <w:rPr>
          <w:lang w:val="vi-VN"/>
        </w:rPr>
        <w:t>Khi phát hiện tổ chức, cá nhân đang tiến hành hoạt động khoáng sản trên địa bàn, Ủy ban nhân dân cấp xã có trách nhiệm yêu cầu tổ chức, cá nhân xuất trình Giấy phép hoạt động khoáng sản còn hiệu lực hoặc văn bản chấp thuận của cơ quan nhà nước có thẩm quyền để kiểm tra, đối chiếu. Trường hợp phát hiện không có giấy phép hoạt động khoáng sản hoặc văn bản cho phép khai thác khoáng sản của cơ quan nhà nước có thẩm quyền thì xem xét, xử lý theo quy định của pháp luật và báo về Sở Nông nghiệp và Môi trường để theo dõi.</w:t>
      </w:r>
    </w:p>
    <w:p w14:paraId="64E1D985" w14:textId="77777777" w:rsidR="007D558A" w:rsidRPr="00A60458" w:rsidRDefault="007D558A" w:rsidP="00B914E9">
      <w:pPr>
        <w:spacing w:before="120" w:after="120"/>
        <w:jc w:val="center"/>
      </w:pPr>
      <w:bookmarkStart w:id="8" w:name="chuong_3"/>
      <w:bookmarkEnd w:id="7"/>
      <w:r w:rsidRPr="00A60458">
        <w:rPr>
          <w:b/>
          <w:bCs/>
          <w:lang w:val="vi-VN"/>
        </w:rPr>
        <w:t>Chương II</w:t>
      </w:r>
      <w:bookmarkEnd w:id="8"/>
    </w:p>
    <w:p w14:paraId="28D494F7" w14:textId="6BA963EE" w:rsidR="0078486F" w:rsidRPr="00A60458" w:rsidRDefault="007D558A" w:rsidP="0078486F">
      <w:pPr>
        <w:spacing w:before="120" w:after="120"/>
        <w:jc w:val="center"/>
        <w:rPr>
          <w:b/>
          <w:bCs/>
        </w:rPr>
      </w:pPr>
      <w:bookmarkStart w:id="9" w:name="chuong_3_name"/>
      <w:r w:rsidRPr="00A60458">
        <w:rPr>
          <w:b/>
          <w:bCs/>
          <w:lang w:val="vi-VN"/>
        </w:rPr>
        <w:t xml:space="preserve">TRÁCH NHIỆM QUẢN LÝ </w:t>
      </w:r>
      <w:r w:rsidR="00CE74B0" w:rsidRPr="00A60458">
        <w:rPr>
          <w:b/>
          <w:bCs/>
        </w:rPr>
        <w:t xml:space="preserve">NHÀ NƯỚC VỀ </w:t>
      </w:r>
      <w:r w:rsidRPr="00A60458">
        <w:rPr>
          <w:b/>
          <w:bCs/>
          <w:lang w:val="vi-VN"/>
        </w:rPr>
        <w:t>HOẠT ĐỘNG KHOÁNG SẢN</w:t>
      </w:r>
      <w:bookmarkEnd w:id="9"/>
      <w:r w:rsidR="0078486F" w:rsidRPr="00A60458">
        <w:rPr>
          <w:b/>
          <w:bCs/>
        </w:rPr>
        <w:t xml:space="preserve"> </w:t>
      </w:r>
      <w:bookmarkStart w:id="10" w:name="_Hlk210916347"/>
    </w:p>
    <w:p w14:paraId="39A9E829" w14:textId="18B3125F" w:rsidR="004C67B5" w:rsidRPr="00A60458" w:rsidRDefault="004341DA" w:rsidP="0078486F">
      <w:pPr>
        <w:spacing w:before="120" w:after="120"/>
        <w:ind w:firstLine="720"/>
        <w:rPr>
          <w:b/>
          <w:bCs/>
        </w:rPr>
      </w:pPr>
      <w:r w:rsidRPr="00A60458">
        <w:rPr>
          <w:b/>
          <w:bCs/>
          <w:lang w:val="vi-VN"/>
        </w:rPr>
        <w:t xml:space="preserve">Điều </w:t>
      </w:r>
      <w:r w:rsidRPr="00A60458">
        <w:rPr>
          <w:b/>
          <w:bCs/>
        </w:rPr>
        <w:t>4</w:t>
      </w:r>
      <w:r w:rsidRPr="00A60458">
        <w:rPr>
          <w:b/>
          <w:bCs/>
          <w:lang w:val="vi-VN"/>
        </w:rPr>
        <w:t>. Trách nhiệm của Sở Nông nghiệp và Môi trường</w:t>
      </w:r>
      <w:r w:rsidR="004C67B5" w:rsidRPr="00A60458">
        <w:rPr>
          <w:b/>
          <w:bCs/>
        </w:rPr>
        <w:t xml:space="preserve"> </w:t>
      </w:r>
    </w:p>
    <w:p w14:paraId="20F51EBE" w14:textId="4949BF1A" w:rsidR="009F778A" w:rsidRPr="009F778A" w:rsidRDefault="009F778A" w:rsidP="009F778A">
      <w:pPr>
        <w:spacing w:before="120" w:after="120"/>
        <w:ind w:firstLine="720"/>
        <w:jc w:val="both"/>
        <w:rPr>
          <w:lang w:val="vi-VN"/>
        </w:rPr>
      </w:pPr>
      <w:r>
        <w:t>1.</w:t>
      </w:r>
      <w:r w:rsidRPr="009F778A">
        <w:rPr>
          <w:lang w:val="vi-VN"/>
        </w:rPr>
        <w:t xml:space="preserve">  Là cơ quan </w:t>
      </w:r>
      <w:r>
        <w:t>chuyên môn</w:t>
      </w:r>
      <w:r w:rsidRPr="009F778A">
        <w:rPr>
          <w:lang w:val="vi-VN"/>
        </w:rPr>
        <w:t xml:space="preserve"> tham mưu Ủy ban nhân dân tỉnh thực hiện quản lý nhà nước về địa chất và khoáng sản trên địa bàn tỉnh theo quy định của pháp luật. </w:t>
      </w:r>
    </w:p>
    <w:p w14:paraId="6021C07E" w14:textId="186B61E0" w:rsidR="009F778A" w:rsidRDefault="009F778A" w:rsidP="009F778A">
      <w:pPr>
        <w:spacing w:before="120" w:after="120"/>
        <w:ind w:firstLine="720"/>
        <w:jc w:val="both"/>
      </w:pPr>
      <w:r>
        <w:t>2.</w:t>
      </w:r>
      <w:r w:rsidRPr="009F778A">
        <w:rPr>
          <w:lang w:val="vi-VN"/>
        </w:rPr>
        <w:t xml:space="preserve">  Chủ trì, phối hợp với các cơ quan, đơn vị, địa phương liên quan tham mưu Ủy ban nhân dân tỉnh tổ chức thực hiện các nhiệm vụ quản lý nhà nước về địa chất và khoáng sản thuộc thẩm quyền của địa phương. </w:t>
      </w:r>
    </w:p>
    <w:p w14:paraId="4F3D49EA" w14:textId="4501FD71" w:rsidR="009F778A" w:rsidRPr="009F778A" w:rsidRDefault="009F778A" w:rsidP="009F778A">
      <w:pPr>
        <w:spacing w:before="120" w:after="120"/>
        <w:ind w:firstLine="720"/>
        <w:jc w:val="both"/>
        <w:rPr>
          <w:lang w:val="vi-VN"/>
        </w:rPr>
      </w:pPr>
      <w:r>
        <w:t>3.</w:t>
      </w:r>
      <w:r w:rsidRPr="009F778A">
        <w:rPr>
          <w:lang w:val="vi-VN"/>
        </w:rPr>
        <w:t xml:space="preserve">  Chủ trì theo dõi, đôn đốc, hướng dẫn việc thực hiện Quy định này; tổng hợp tình hình quản lý nhà nước về địa chất và khoáng sản trên địa bàn tỉnh; báo cáo Ủy ban nhân dân tỉnh theo quy định. </w:t>
      </w:r>
    </w:p>
    <w:p w14:paraId="7D496727" w14:textId="7EB5C32B" w:rsidR="009F778A" w:rsidRPr="009F778A" w:rsidRDefault="009F778A" w:rsidP="009F778A">
      <w:pPr>
        <w:spacing w:before="120" w:after="120"/>
        <w:ind w:firstLine="720"/>
        <w:jc w:val="both"/>
        <w:rPr>
          <w:lang w:val="vi-VN"/>
        </w:rPr>
      </w:pPr>
      <w:r>
        <w:t>4.</w:t>
      </w:r>
      <w:r w:rsidRPr="009F778A">
        <w:rPr>
          <w:lang w:val="vi-VN"/>
        </w:rPr>
        <w:t xml:space="preserve"> Chủ trì phối hợp với các cơ quan, đơn vị có liên quan tham mưu giải quyết các vấn đề phát sinh trong quá trình quản lý hoạt động khoáng sản trên địa bàn tỉnh theo quy định của pháp luật. </w:t>
      </w:r>
    </w:p>
    <w:p w14:paraId="15F94C8D" w14:textId="72352A91" w:rsidR="00A979CC" w:rsidRPr="00A979CC" w:rsidRDefault="00A979CC" w:rsidP="009F778A">
      <w:pPr>
        <w:spacing w:before="120" w:after="120"/>
        <w:ind w:firstLine="720"/>
        <w:jc w:val="both"/>
        <w:rPr>
          <w:color w:val="EE0000"/>
        </w:rPr>
      </w:pPr>
      <w:r w:rsidRPr="00A979CC">
        <w:rPr>
          <w:color w:val="EE0000"/>
        </w:rPr>
        <w:t>5. C</w:t>
      </w:r>
      <w:r w:rsidRPr="00A979CC">
        <w:rPr>
          <w:color w:val="EE0000"/>
        </w:rPr>
        <w:t>ó trách nhiệm cung cấp, trao đổi thông tin cần thiết cho Ủy ban nhân dân cấp xã về khu vực có nguy cơ xảy ra hoạt động khai thác khoáng sản trái phép để phục vụ công tác kiểm tra, giám sát, bảo vệ khoáng sản chưa khai thác trên địa bàn; việc cung cấp, chia sẻ thông tin, dữ liệu được thực hiện theo quy định của pháp luật về địa chất, khoáng sản, bảo vệ bí mật nhà nước, an toàn thông tin, dữ liệu.</w:t>
      </w:r>
    </w:p>
    <w:p w14:paraId="71BE7236" w14:textId="27E49F0C" w:rsidR="00797404" w:rsidRPr="00797404" w:rsidRDefault="00797404" w:rsidP="009F778A">
      <w:pPr>
        <w:spacing w:before="120" w:after="120"/>
        <w:ind w:firstLine="720"/>
        <w:jc w:val="both"/>
        <w:rPr>
          <w:color w:val="EE0000"/>
        </w:rPr>
      </w:pPr>
      <w:r w:rsidRPr="00797404">
        <w:rPr>
          <w:color w:val="EE0000"/>
        </w:rPr>
        <w:t xml:space="preserve">6. </w:t>
      </w:r>
      <w:r>
        <w:rPr>
          <w:color w:val="EE0000"/>
        </w:rPr>
        <w:t>C</w:t>
      </w:r>
      <w:r w:rsidRPr="00797404">
        <w:rPr>
          <w:color w:val="EE0000"/>
        </w:rPr>
        <w:t xml:space="preserve">ó trách nhiệm rà soát, cập nhật, quản lý, lưu trữ hồ sơ, thông tin, dữ liệu về giấy phép hoạt động khoáng sản, tình trạng hoạt động của các khu vực mỏ, báo cáo sản lượng và các tài liệu có liên quan theo quy định của pháp luật về địa chất, </w:t>
      </w:r>
      <w:r w:rsidRPr="00797404">
        <w:rPr>
          <w:color w:val="EE0000"/>
        </w:rPr>
        <w:lastRenderedPageBreak/>
        <w:t>khoáng sản, lưu trữ, dữ liệu, bảo vệ bí mật nhà nước và pháp luật có liên quan; tham mưu Ủy ban nhân dân tỉnh cập nhật, điều chỉnh phương án quản lý về địa chất, khoáng sản trong quy hoạch tỉnh khi có yêu cầu hoặc khi phát sinh nội dung thuộc trường hợp phải điều chỉnh theo quy định.</w:t>
      </w:r>
    </w:p>
    <w:p w14:paraId="6B0A931B" w14:textId="0DCAB4DF" w:rsidR="009F778A" w:rsidRDefault="00797404" w:rsidP="009F778A">
      <w:pPr>
        <w:spacing w:before="120" w:after="120"/>
        <w:ind w:firstLine="720"/>
        <w:jc w:val="both"/>
      </w:pPr>
      <w:r>
        <w:t>7</w:t>
      </w:r>
      <w:r w:rsidR="009F778A">
        <w:t>.</w:t>
      </w:r>
      <w:r w:rsidR="009F778A" w:rsidRPr="009F778A">
        <w:rPr>
          <w:lang w:val="vi-VN"/>
        </w:rPr>
        <w:t xml:space="preserve">  Thực hiện các nhiệm vụ khác theo quy định của pháp luật và phân công của Ủy ban nhân dân tỉnh.</w:t>
      </w:r>
    </w:p>
    <w:p w14:paraId="526C5E7E" w14:textId="5AA8A56F" w:rsidR="00890373" w:rsidRPr="00A60458" w:rsidRDefault="00890373" w:rsidP="00890373">
      <w:pPr>
        <w:spacing w:before="120" w:after="120"/>
        <w:ind w:firstLine="720"/>
        <w:jc w:val="both"/>
      </w:pPr>
      <w:bookmarkStart w:id="11" w:name="dieu_15"/>
      <w:bookmarkStart w:id="12" w:name="dieu_14"/>
      <w:bookmarkEnd w:id="10"/>
      <w:r w:rsidRPr="00A60458">
        <w:rPr>
          <w:b/>
          <w:bCs/>
          <w:lang w:val="vi-VN"/>
        </w:rPr>
        <w:t xml:space="preserve">Điều </w:t>
      </w:r>
      <w:r w:rsidRPr="00A60458">
        <w:rPr>
          <w:b/>
          <w:bCs/>
        </w:rPr>
        <w:t>5</w:t>
      </w:r>
      <w:r w:rsidRPr="00A60458">
        <w:rPr>
          <w:b/>
          <w:bCs/>
          <w:lang w:val="vi-VN"/>
        </w:rPr>
        <w:t xml:space="preserve">. Trách nhiệm của </w:t>
      </w:r>
      <w:r w:rsidRPr="00A60458">
        <w:rPr>
          <w:b/>
          <w:bCs/>
        </w:rPr>
        <w:t>S</w:t>
      </w:r>
      <w:r w:rsidRPr="00A60458">
        <w:rPr>
          <w:b/>
          <w:bCs/>
          <w:lang w:val="vi-VN"/>
        </w:rPr>
        <w:t>ở Xây dựng</w:t>
      </w:r>
      <w:bookmarkEnd w:id="11"/>
    </w:p>
    <w:p w14:paraId="1630EB29" w14:textId="27E245EC" w:rsidR="00A60458" w:rsidRPr="00A60458" w:rsidRDefault="00A60458" w:rsidP="00A60458">
      <w:pPr>
        <w:spacing w:before="120" w:after="120"/>
        <w:ind w:firstLine="720"/>
        <w:jc w:val="both"/>
        <w:rPr>
          <w:lang w:val="vi-VN"/>
        </w:rPr>
      </w:pPr>
      <w:bookmarkStart w:id="13" w:name="_Hlk210980721"/>
      <w:r w:rsidRPr="00A60458">
        <w:t>1.</w:t>
      </w:r>
      <w:r w:rsidRPr="00A60458">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theo quy định của pháp luật. </w:t>
      </w:r>
    </w:p>
    <w:p w14:paraId="6DBA3C17" w14:textId="6BA0FF56" w:rsidR="00A60458" w:rsidRPr="00A60458" w:rsidRDefault="00A60458" w:rsidP="00A60458">
      <w:pPr>
        <w:spacing w:before="120" w:after="120"/>
        <w:ind w:firstLine="720"/>
        <w:jc w:val="both"/>
        <w:rPr>
          <w:lang w:val="vi-VN"/>
        </w:rPr>
      </w:pPr>
      <w:r w:rsidRPr="00A60458">
        <w:t>2.</w:t>
      </w:r>
      <w:r w:rsidRPr="00A60458">
        <w:rPr>
          <w:lang w:val="vi-VN"/>
        </w:rPr>
        <w:t xml:space="preserve"> Phối hợp tham mưu Ủy ban nhân dân tỉnh trong việc xây dựng, điều chỉnh, tổ chức thực hiện quy hoạch, chương trình, kế hoạch phát triển vật liệu xây dựng; cung cấp thông tin về quy hoạch xây dựng, quy hoạch đô thị, quy hoạch nông thôn, hạ tầng kỹ thuật và các công trình xây dựng có liên quan phục vụ công tác quản lý nhà nước về địa chất và khoáng sản. </w:t>
      </w:r>
    </w:p>
    <w:p w14:paraId="1CA0210A" w14:textId="3C3CED9D" w:rsidR="00A60458" w:rsidRPr="00A60458" w:rsidRDefault="00A60458" w:rsidP="00A60458">
      <w:pPr>
        <w:spacing w:before="120" w:after="120"/>
        <w:ind w:firstLine="720"/>
        <w:jc w:val="both"/>
        <w:rPr>
          <w:lang w:val="vi-VN"/>
        </w:rPr>
      </w:pPr>
      <w:r w:rsidRPr="00A60458">
        <w:t xml:space="preserve">3. </w:t>
      </w:r>
      <w:r w:rsidRPr="00A60458">
        <w:rPr>
          <w:lang w:val="vi-VN"/>
        </w:rPr>
        <w:t xml:space="preserve">Phối hợp tham gia ý kiến đối với các hồ sơ, đề án, dự án hoạt động khoáng sản có liên quan đến lĩnh vực xây dựng theo đề nghị của cơ quan chủ trì; phối hợp rà soát, xác định nhu cầu sử dụng vật liệu xây dựng phục vụ phát triển kinh tế - xã hội và các công trình, dự án trên địa bàn tỉnh theo quy định của pháp luật. </w:t>
      </w:r>
    </w:p>
    <w:p w14:paraId="462038A6" w14:textId="1A12EED7" w:rsidR="00A60458" w:rsidRPr="00A60458" w:rsidRDefault="00A60458" w:rsidP="00A60458">
      <w:pPr>
        <w:spacing w:before="120" w:after="120"/>
        <w:ind w:firstLine="720"/>
        <w:jc w:val="both"/>
        <w:rPr>
          <w:lang w:val="vi-VN"/>
        </w:rPr>
      </w:pPr>
      <w:r w:rsidRPr="00A60458">
        <w:t>4.</w:t>
      </w:r>
      <w:r w:rsidRPr="00A60458">
        <w:rPr>
          <w:lang w:val="vi-VN"/>
        </w:rPr>
        <w:t xml:space="preserve"> Phối hợp kiểm tra, giám sát việc sử dụng khoáng sản làm vật liệu xây dựng trong hoạt động đầu tư xây dựng; việc thu hồi khoáng sản trong quá trình thi công công trình, cải tạo mặt bằng, nạo vét, khơi thông luồng lạch và các hoạt động khác có liên quan theo quy định của pháp luật. </w:t>
      </w:r>
    </w:p>
    <w:p w14:paraId="5D2A2519" w14:textId="44541AF0" w:rsidR="00A60458" w:rsidRPr="00A60458" w:rsidRDefault="00A60458" w:rsidP="00A60458">
      <w:pPr>
        <w:spacing w:before="120" w:after="120"/>
        <w:ind w:firstLine="720"/>
        <w:jc w:val="both"/>
        <w:rPr>
          <w:lang w:val="vi-VN"/>
        </w:rPr>
      </w:pPr>
      <w:r w:rsidRPr="00A60458">
        <w:t>5.</w:t>
      </w:r>
      <w:r w:rsidRPr="00A60458">
        <w:rPr>
          <w:lang w:val="vi-VN"/>
        </w:rPr>
        <w:t xml:space="preserve"> Phối hợp với các cơ quan có liên quan trong công tác kiểm tra, xử lý các hành vi vi phạm pháp luật về địa chất và khoáng sản thuộc phạm vi quản lý ngành xây dựng; tham gia thực hiện các biện pháp bảo vệ tài nguyên khoáng sản gắn với bảo vệ công trình xây dựng, hạ tầng kỹ thuật và bảo đảm an toàn công trình theo quy định của pháp luật. </w:t>
      </w:r>
    </w:p>
    <w:p w14:paraId="34DE2665" w14:textId="7397F7BC" w:rsidR="00A60458" w:rsidRPr="00A60458" w:rsidRDefault="00A60458" w:rsidP="00A60458">
      <w:pPr>
        <w:spacing w:before="120" w:after="120"/>
        <w:ind w:firstLine="720"/>
        <w:jc w:val="both"/>
        <w:rPr>
          <w:lang w:val="vi-VN"/>
        </w:rPr>
      </w:pPr>
      <w:r w:rsidRPr="00A60458">
        <w:t>6.</w:t>
      </w:r>
      <w:r w:rsidRPr="00A60458">
        <w:rPr>
          <w:lang w:val="vi-VN"/>
        </w:rPr>
        <w:t xml:space="preserve">  Phối hợp cung cấp thông tin, số liệu chuyên ngành về vật liệu xây dựng, nhu cầu sử dụng vật liệu xây dựng, quy hoạch xây dựng và các thông tin khác có liên quan phục vụ công tác quản lý nhà nước về địa chất và khoáng sản, xây dựng cơ sở dữ liệu địa chất và khoáng sản, thực hiện chế độ báo cáo theo quy định. </w:t>
      </w:r>
    </w:p>
    <w:p w14:paraId="5A3A514C" w14:textId="02B1CD13" w:rsidR="00A60458" w:rsidRPr="00A60458" w:rsidRDefault="00A60458" w:rsidP="00A60458">
      <w:pPr>
        <w:spacing w:before="120" w:after="120"/>
        <w:ind w:firstLine="720"/>
        <w:jc w:val="both"/>
      </w:pPr>
      <w:r w:rsidRPr="00A60458">
        <w:t xml:space="preserve">7. Phối hợp Sở Nông nghiệp và Môi trường tham gia quyết toán tiền cấp quyết khai thác khoáng sản thuộc thẩm quyền cấp phép của Ủy ban nhân dân tỉnh </w:t>
      </w:r>
    </w:p>
    <w:p w14:paraId="6FAD7390" w14:textId="11A1E141" w:rsidR="00A60458" w:rsidRPr="00A60458" w:rsidRDefault="00A60458" w:rsidP="00A60458">
      <w:pPr>
        <w:spacing w:before="120" w:after="120"/>
        <w:ind w:firstLine="720"/>
        <w:jc w:val="both"/>
      </w:pPr>
      <w:r w:rsidRPr="00A60458">
        <w:t>8.</w:t>
      </w:r>
      <w:r w:rsidRPr="00A60458">
        <w:rPr>
          <w:lang w:val="vi-VN"/>
        </w:rPr>
        <w:t xml:space="preserve"> Thực hiện các nhiệm vụ khác có liên quan đến hoạt động địa chất và khoáng sản theo quy định của pháp luật và theo phân công của Ủy ban nhân dân tỉnh.</w:t>
      </w:r>
    </w:p>
    <w:bookmarkEnd w:id="13"/>
    <w:p w14:paraId="46EBF634" w14:textId="68A293DF" w:rsidR="007D558A" w:rsidRPr="00A60458" w:rsidRDefault="009014BF" w:rsidP="004B1298">
      <w:pPr>
        <w:spacing w:before="120" w:after="120"/>
        <w:ind w:firstLine="720"/>
        <w:jc w:val="both"/>
      </w:pPr>
      <w:r w:rsidRPr="00A60458">
        <w:rPr>
          <w:b/>
          <w:bCs/>
          <w:lang w:val="vi-VN"/>
        </w:rPr>
        <w:t xml:space="preserve">Điều </w:t>
      </w:r>
      <w:r w:rsidR="00890373" w:rsidRPr="00A60458">
        <w:rPr>
          <w:b/>
          <w:bCs/>
        </w:rPr>
        <w:t>6</w:t>
      </w:r>
      <w:r w:rsidRPr="00A60458">
        <w:rPr>
          <w:b/>
          <w:bCs/>
          <w:lang w:val="vi-VN"/>
        </w:rPr>
        <w:t xml:space="preserve">. Trách nhiệm của </w:t>
      </w:r>
      <w:r w:rsidRPr="00A60458">
        <w:rPr>
          <w:b/>
          <w:bCs/>
        </w:rPr>
        <w:t>S</w:t>
      </w:r>
      <w:r w:rsidR="007D558A" w:rsidRPr="00A60458">
        <w:rPr>
          <w:b/>
          <w:bCs/>
          <w:lang w:val="vi-VN"/>
        </w:rPr>
        <w:t>ở Công Thương</w:t>
      </w:r>
      <w:bookmarkEnd w:id="12"/>
    </w:p>
    <w:p w14:paraId="28591D0B" w14:textId="2C1292E1" w:rsidR="004B6F7C" w:rsidRPr="004B6F7C" w:rsidRDefault="004B6F7C" w:rsidP="004B6F7C">
      <w:pPr>
        <w:spacing w:before="120" w:after="120"/>
        <w:ind w:firstLine="720"/>
        <w:jc w:val="both"/>
        <w:rPr>
          <w:lang w:val="vi-VN"/>
        </w:rPr>
      </w:pPr>
      <w:bookmarkStart w:id="14" w:name="_Hlk210986969"/>
      <w:r>
        <w:lastRenderedPageBreak/>
        <w:t>1.</w:t>
      </w:r>
      <w:r w:rsidRPr="004B6F7C">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w:t>
      </w:r>
    </w:p>
    <w:p w14:paraId="7DBBFC52" w14:textId="09DF8912" w:rsidR="004B6F7C" w:rsidRPr="004B6F7C" w:rsidRDefault="004B6F7C" w:rsidP="004B6F7C">
      <w:pPr>
        <w:spacing w:before="120" w:after="120"/>
        <w:ind w:firstLine="720"/>
        <w:jc w:val="both"/>
        <w:rPr>
          <w:lang w:val="vi-VN"/>
        </w:rPr>
      </w:pPr>
      <w:r>
        <w:t>2.</w:t>
      </w:r>
      <w:r w:rsidRPr="004B6F7C">
        <w:rPr>
          <w:lang w:val="vi-VN"/>
        </w:rPr>
        <w:t xml:space="preserve"> Phối hợp tham gia ý kiến đối với các hồ sơ, dự án, đề án, phương án hoạt động khoáng sản có liên quan đến lĩnh vực công thương theo đề nghị của cơ quan chủ trì. </w:t>
      </w:r>
    </w:p>
    <w:p w14:paraId="2FCBC103" w14:textId="364D5176" w:rsidR="004B6F7C" w:rsidRPr="004B6F7C" w:rsidRDefault="004B6F7C" w:rsidP="004B6F7C">
      <w:pPr>
        <w:spacing w:before="120" w:after="120"/>
        <w:ind w:firstLine="720"/>
        <w:jc w:val="both"/>
        <w:rPr>
          <w:lang w:val="vi-VN"/>
        </w:rPr>
      </w:pPr>
      <w:r>
        <w:t>3.</w:t>
      </w:r>
      <w:r w:rsidRPr="004B6F7C">
        <w:rPr>
          <w:lang w:val="vi-VN"/>
        </w:rPr>
        <w:t xml:space="preserve"> Phối hợp trong công tác quản lý hoạt động khai thác, chế biến, sử dụng khoáng sản; kiểm tra, giám sát việc chấp hành các quy định của pháp luật thuộc phạm vi quản lý ngành công thương có liên quan đến hoạt động khoáng sản theo quy định của pháp luật. </w:t>
      </w:r>
    </w:p>
    <w:p w14:paraId="36B8673B" w14:textId="287DE332" w:rsidR="004B6F7C" w:rsidRPr="004B6F7C" w:rsidRDefault="004B6F7C" w:rsidP="004B6F7C">
      <w:pPr>
        <w:spacing w:before="120" w:after="120"/>
        <w:ind w:firstLine="720"/>
        <w:jc w:val="both"/>
        <w:rPr>
          <w:lang w:val="vi-VN"/>
        </w:rPr>
      </w:pPr>
      <w:r>
        <w:t>4.</w:t>
      </w:r>
      <w:r w:rsidRPr="004B6F7C">
        <w:rPr>
          <w:lang w:val="vi-VN"/>
        </w:rPr>
        <w:t xml:space="preserve"> Phối hợp cung cấp thông tin, số liệu chuyên ngành phục vụ công tác quản lý nhà nước về địa chất và khoáng sản; thực hiện chế độ báo cáo theo quy định. </w:t>
      </w:r>
    </w:p>
    <w:p w14:paraId="07079709" w14:textId="77ADB1E1" w:rsidR="004B6F7C" w:rsidRPr="004B6F7C" w:rsidRDefault="004B6F7C" w:rsidP="004B6F7C">
      <w:pPr>
        <w:spacing w:before="120" w:after="120"/>
        <w:ind w:firstLine="720"/>
        <w:jc w:val="both"/>
      </w:pPr>
      <w:r>
        <w:t>5.</w:t>
      </w:r>
      <w:r w:rsidRPr="004B6F7C">
        <w:t xml:space="preserve"> Phối hợp Sở Nông nghiệp và Môi trường tham gia quyết toán tiền cấp quyết khai thác khoáng sản thuộc thẩm quyền cấp phép của UBND tỉnh.</w:t>
      </w:r>
    </w:p>
    <w:p w14:paraId="09334899" w14:textId="77777777" w:rsidR="004B6F7C" w:rsidRPr="004B6F7C" w:rsidRDefault="004B6F7C" w:rsidP="004B6F7C">
      <w:pPr>
        <w:spacing w:before="120" w:after="120"/>
        <w:ind w:firstLine="720"/>
        <w:jc w:val="both"/>
      </w:pPr>
      <w:r>
        <w:t>6.</w:t>
      </w:r>
      <w:r w:rsidRPr="004B6F7C">
        <w:rPr>
          <w:lang w:val="vi-VN"/>
        </w:rPr>
        <w:t xml:space="preserve"> Thực hiện các nhiệm vụ khác có liên quan đến hoạt động địa chất và khoáng sản theo quy định của pháp luật và theo phân công của Ủy ban nhân dân tỉnh.</w:t>
      </w:r>
    </w:p>
    <w:p w14:paraId="21DDE0A2" w14:textId="1C47071A" w:rsidR="00617EE2" w:rsidRPr="00FA5D1A" w:rsidRDefault="00617EE2" w:rsidP="00617EE2">
      <w:pPr>
        <w:spacing w:before="120" w:after="120"/>
        <w:ind w:firstLine="720"/>
        <w:jc w:val="both"/>
      </w:pPr>
      <w:bookmarkStart w:id="15" w:name="dieu_18"/>
      <w:bookmarkStart w:id="16" w:name="dieu_16"/>
      <w:bookmarkEnd w:id="14"/>
      <w:r w:rsidRPr="00FA5D1A">
        <w:rPr>
          <w:b/>
          <w:bCs/>
          <w:lang w:val="vi-VN"/>
        </w:rPr>
        <w:t xml:space="preserve">Điều </w:t>
      </w:r>
      <w:r w:rsidRPr="00FA5D1A">
        <w:rPr>
          <w:b/>
          <w:bCs/>
        </w:rPr>
        <w:t>7</w:t>
      </w:r>
      <w:r w:rsidRPr="00FA5D1A">
        <w:rPr>
          <w:b/>
          <w:bCs/>
          <w:lang w:val="vi-VN"/>
        </w:rPr>
        <w:t xml:space="preserve">. Trách nhiệm của </w:t>
      </w:r>
      <w:r w:rsidRPr="00FA5D1A">
        <w:rPr>
          <w:b/>
          <w:bCs/>
        </w:rPr>
        <w:t>S</w:t>
      </w:r>
      <w:r w:rsidRPr="00FA5D1A">
        <w:rPr>
          <w:b/>
          <w:bCs/>
          <w:lang w:val="vi-VN"/>
        </w:rPr>
        <w:t>ở Tài chính</w:t>
      </w:r>
      <w:bookmarkEnd w:id="15"/>
    </w:p>
    <w:p w14:paraId="3159250A" w14:textId="37196341" w:rsidR="007B7329" w:rsidRPr="00FA5D1A" w:rsidRDefault="007B7329" w:rsidP="007B7329">
      <w:pPr>
        <w:spacing w:before="120" w:after="120"/>
        <w:ind w:firstLine="720"/>
        <w:jc w:val="both"/>
        <w:rPr>
          <w:lang w:val="vi-VN"/>
        </w:rPr>
      </w:pPr>
      <w:bookmarkStart w:id="17" w:name="dieu_17"/>
      <w:bookmarkEnd w:id="16"/>
      <w:r w:rsidRPr="00FA5D1A">
        <w:t>1.</w:t>
      </w:r>
      <w:r w:rsidRPr="00FA5D1A">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w:t>
      </w:r>
    </w:p>
    <w:p w14:paraId="43EEC2FB" w14:textId="4F6892C2" w:rsidR="007B7329" w:rsidRPr="00FA5D1A" w:rsidRDefault="007B7329" w:rsidP="007B7329">
      <w:pPr>
        <w:spacing w:before="120" w:after="120"/>
        <w:ind w:firstLine="720"/>
        <w:jc w:val="both"/>
        <w:rPr>
          <w:lang w:val="vi-VN"/>
        </w:rPr>
      </w:pPr>
      <w:r w:rsidRPr="00FA5D1A">
        <w:t>2.</w:t>
      </w:r>
      <w:r w:rsidRPr="00FA5D1A">
        <w:rPr>
          <w:lang w:val="vi-VN"/>
        </w:rPr>
        <w:t xml:space="preserve"> </w:t>
      </w:r>
      <w:r w:rsidR="00FA5D1A" w:rsidRPr="00FA5D1A">
        <w:t>Chủ trì t</w:t>
      </w:r>
      <w:r w:rsidRPr="00FA5D1A">
        <w:rPr>
          <w:lang w:val="vi-VN"/>
        </w:rPr>
        <w:t xml:space="preserve">hực hiện các nhiệm vụ liên quan đến cơ chế, chính sách tài chính, quản lý, sử dụng nguồn thu từ hoạt động khoáng sản và các nội dung khác thuộc lĩnh vực tài chính theo quy định của pháp luật. </w:t>
      </w:r>
    </w:p>
    <w:p w14:paraId="39BAE290" w14:textId="4EEE6DE1" w:rsidR="007B7329" w:rsidRPr="00FA5D1A" w:rsidRDefault="007B7329" w:rsidP="007B7329">
      <w:pPr>
        <w:spacing w:before="120" w:after="120"/>
        <w:ind w:firstLine="720"/>
        <w:jc w:val="both"/>
        <w:rPr>
          <w:lang w:val="vi-VN"/>
        </w:rPr>
      </w:pPr>
      <w:r w:rsidRPr="00FA5D1A">
        <w:t>3.</w:t>
      </w:r>
      <w:r w:rsidRPr="00FA5D1A">
        <w:rPr>
          <w:lang w:val="vi-VN"/>
        </w:rPr>
        <w:t xml:space="preserve"> Phối hợp tham gia ý kiến đối với các hồ sơ, dự án, đề án, phương án hoạt động khoáng sản có liên quan đến lĩnh vực tài chính theo đề nghị của cơ quan chủ trì. </w:t>
      </w:r>
    </w:p>
    <w:p w14:paraId="51927DD0" w14:textId="64763B17" w:rsidR="007B7329" w:rsidRPr="00FA5D1A" w:rsidRDefault="007B7329" w:rsidP="007B7329">
      <w:pPr>
        <w:spacing w:before="120" w:after="120"/>
        <w:ind w:firstLine="720"/>
        <w:jc w:val="both"/>
        <w:rPr>
          <w:lang w:val="vi-VN"/>
        </w:rPr>
      </w:pPr>
      <w:r w:rsidRPr="00FA5D1A">
        <w:t>4.</w:t>
      </w:r>
      <w:r w:rsidRPr="00FA5D1A">
        <w:rPr>
          <w:lang w:val="vi-VN"/>
        </w:rPr>
        <w:t xml:space="preserve"> Phối hợp với các cơ quan, đơn vị có liên quan trong công tác quản lý, kiểm tra, giám sát việc thực hiện các nghĩa vụ tài chính của tổ chức, cá nhân hoạt động khoáng sản theo quy định của pháp luật. </w:t>
      </w:r>
    </w:p>
    <w:p w14:paraId="7BF163AF" w14:textId="634B8E52" w:rsidR="007B7329" w:rsidRPr="00FA5D1A" w:rsidRDefault="007B7329" w:rsidP="007B7329">
      <w:pPr>
        <w:spacing w:before="120" w:after="120"/>
        <w:ind w:firstLine="720"/>
        <w:jc w:val="both"/>
        <w:rPr>
          <w:lang w:val="vi-VN"/>
        </w:rPr>
      </w:pPr>
      <w:r w:rsidRPr="00FA5D1A">
        <w:t>5.</w:t>
      </w:r>
      <w:r w:rsidRPr="00FA5D1A">
        <w:rPr>
          <w:lang w:val="vi-VN"/>
        </w:rPr>
        <w:t xml:space="preserve"> Phối hợp cung cấp thông tin, số liệu thuộc lĩnh vực tài chính phục vụ công tác quản lý nhà nước về địa chất và khoáng sản; thực hiện chế độ báo cáo theo quy định. </w:t>
      </w:r>
    </w:p>
    <w:p w14:paraId="1504980B" w14:textId="322BC36F" w:rsidR="007B7329" w:rsidRDefault="007B7329" w:rsidP="007B7329">
      <w:pPr>
        <w:spacing w:before="120" w:after="120"/>
        <w:ind w:firstLine="720"/>
        <w:jc w:val="both"/>
      </w:pPr>
      <w:r w:rsidRPr="00FA5D1A">
        <w:t>6.</w:t>
      </w:r>
      <w:r w:rsidRPr="00FA5D1A">
        <w:rPr>
          <w:lang w:val="vi-VN"/>
        </w:rPr>
        <w:t xml:space="preserve"> Thực hiện các nhiệm vụ khác có liên quan đến hoạt động địa chất và khoáng sản theo quy định của pháp luật và theo phân công của Ủy ban nhân dân tỉnh.</w:t>
      </w:r>
    </w:p>
    <w:p w14:paraId="54D3085D" w14:textId="0D2D8D00" w:rsidR="008D6E74" w:rsidRPr="008D6E74" w:rsidRDefault="008D6E74" w:rsidP="008D6E74">
      <w:pPr>
        <w:spacing w:before="120" w:after="120"/>
        <w:ind w:firstLine="720"/>
        <w:jc w:val="both"/>
        <w:rPr>
          <w:b/>
          <w:bCs/>
        </w:rPr>
      </w:pPr>
      <w:r w:rsidRPr="008D6E74">
        <w:rPr>
          <w:b/>
          <w:bCs/>
          <w:lang w:val="vi-VN"/>
        </w:rPr>
        <w:t xml:space="preserve">Điều </w:t>
      </w:r>
      <w:r w:rsidRPr="008D6E74">
        <w:rPr>
          <w:b/>
          <w:bCs/>
        </w:rPr>
        <w:t>8</w:t>
      </w:r>
      <w:r w:rsidRPr="008D6E74">
        <w:rPr>
          <w:b/>
          <w:bCs/>
          <w:lang w:val="vi-VN"/>
        </w:rPr>
        <w:t>. Trách nhiệm của Sở Văn hóa, Thể thao</w:t>
      </w:r>
      <w:r w:rsidRPr="008D6E74">
        <w:rPr>
          <w:b/>
          <w:bCs/>
        </w:rPr>
        <w:t xml:space="preserve"> và Du lịch</w:t>
      </w:r>
    </w:p>
    <w:p w14:paraId="3EF4BEA9" w14:textId="1E97ACEB" w:rsidR="008D6E74" w:rsidRPr="002827A1" w:rsidRDefault="008D6E74" w:rsidP="008D6E74">
      <w:pPr>
        <w:spacing w:before="120" w:after="120"/>
        <w:ind w:firstLine="720"/>
        <w:jc w:val="both"/>
        <w:rPr>
          <w:lang w:val="vi-VN"/>
        </w:rPr>
      </w:pPr>
      <w:r>
        <w:t>1.</w:t>
      </w:r>
      <w:r w:rsidRPr="002827A1">
        <w:rPr>
          <w:lang w:val="vi-VN"/>
        </w:rPr>
        <w:t xml:space="preserve"> Chủ trì hoặc phối hợp với các cơ quan, đơn vị có liên quan trong việc quản lý, bảo vệ các di tích lịch sử - văn hóa, danh lam thắng cảnh, di sản thiên </w:t>
      </w:r>
      <w:r w:rsidRPr="002827A1">
        <w:rPr>
          <w:lang w:val="vi-VN"/>
        </w:rPr>
        <w:lastRenderedPageBreak/>
        <w:t xml:space="preserve">nhiên, khu du lịch thuộc phạm vi quản lý có liên quan đến hoạt động khoáng sản theo quy định của pháp luật. </w:t>
      </w:r>
    </w:p>
    <w:p w14:paraId="4E43424B" w14:textId="3936BC0D" w:rsidR="008D6E74" w:rsidRPr="002827A1" w:rsidRDefault="008D6E74" w:rsidP="008D6E74">
      <w:pPr>
        <w:spacing w:before="120" w:after="120"/>
        <w:ind w:firstLine="720"/>
        <w:jc w:val="both"/>
        <w:rPr>
          <w:lang w:val="vi-VN"/>
        </w:rPr>
      </w:pPr>
      <w:r>
        <w:t>2.</w:t>
      </w:r>
      <w:r w:rsidRPr="002827A1">
        <w:rPr>
          <w:lang w:val="vi-VN"/>
        </w:rPr>
        <w:t xml:space="preserve"> Phối hợp với Sở Nông nghiệp và Môi trường và các cơ quan, đơn vị có liên quan trong việc xác định, cung cấp thông tin về phạm vi, ranh giới khu vực bảo vệ di tích lịch sử - văn hóa, danh lam thắng cảnh, di sản thiên nhiên và khu du lịch để phục vụ công tác quản lý nhà nước về khoáng sản theo quy định của pháp luật. </w:t>
      </w:r>
    </w:p>
    <w:p w14:paraId="05531C7A" w14:textId="100777FB" w:rsidR="008D6E74" w:rsidRPr="002827A1" w:rsidRDefault="008D6E74" w:rsidP="008D6E74">
      <w:pPr>
        <w:spacing w:before="120" w:after="120"/>
        <w:ind w:firstLine="720"/>
        <w:jc w:val="both"/>
        <w:rPr>
          <w:lang w:val="vi-VN"/>
        </w:rPr>
      </w:pPr>
      <w:r>
        <w:t>3.</w:t>
      </w:r>
      <w:r w:rsidRPr="002827A1">
        <w:rPr>
          <w:lang w:val="vi-VN"/>
        </w:rPr>
        <w:t xml:space="preserve"> Tham gia ý kiến theo chức năng, nhiệm vụ đối với các hồ sơ, đề án, dự án thăm dò, khai thác khoáng sản có khả năng ảnh hưởng đến di tích lịch sử - văn hóa, danh lam thắng cảnh, di sản thiên nhiên, khu du lịch và các đối tượng thuộc phạm vi quản lý ngành văn hóa, thể thao và du lịch. </w:t>
      </w:r>
    </w:p>
    <w:p w14:paraId="60783701" w14:textId="5C4DF1D4" w:rsidR="008D6E74" w:rsidRPr="002827A1" w:rsidRDefault="008D6E74" w:rsidP="008D6E74">
      <w:pPr>
        <w:spacing w:before="120" w:after="120"/>
        <w:ind w:firstLine="720"/>
        <w:jc w:val="both"/>
        <w:rPr>
          <w:lang w:val="vi-VN"/>
        </w:rPr>
      </w:pPr>
      <w:r>
        <w:t>4.</w:t>
      </w:r>
      <w:r w:rsidRPr="002827A1">
        <w:rPr>
          <w:lang w:val="vi-VN"/>
        </w:rPr>
        <w:t xml:space="preserve"> Phối hợp với các sở, ngành, địa phương và cơ quan có liên quan trong việc kiểm tra, phát hiện, ngăn chặn và xử lý theo thẩm quyền các hành vi vi phạm pháp luật về khoáng sản làm ảnh hưởng đến di tích lịch sử - văn hóa, danh lam thắng cảnh, di sản thiên nhiên và khu du lịch. </w:t>
      </w:r>
    </w:p>
    <w:p w14:paraId="7EE31486" w14:textId="4288A16A" w:rsidR="008D6E74" w:rsidRPr="002827A1" w:rsidRDefault="00797404" w:rsidP="008D6E74">
      <w:pPr>
        <w:spacing w:before="120" w:after="120"/>
        <w:ind w:firstLine="720"/>
        <w:jc w:val="both"/>
      </w:pPr>
      <w:r>
        <w:t>5</w:t>
      </w:r>
      <w:r w:rsidR="008D6E74">
        <w:t>.</w:t>
      </w:r>
      <w:r w:rsidR="008D6E74" w:rsidRPr="002827A1">
        <w:rPr>
          <w:lang w:val="vi-VN"/>
        </w:rPr>
        <w:t xml:space="preserve"> Phối hợp tuyên truyền, phổ biến pháp luật về bảo vệ di sản văn hóa, danh lam thắng cảnh, di sản thiên nhiên gắn với bảo vệ tài nguyên khoáng sản và phát triển du lịch bền vững.</w:t>
      </w:r>
    </w:p>
    <w:p w14:paraId="6EBE5A76" w14:textId="70C825DE" w:rsidR="007D558A" w:rsidRPr="00FA5D1A" w:rsidRDefault="005D3A9B" w:rsidP="007D558A">
      <w:pPr>
        <w:spacing w:before="120" w:after="120"/>
        <w:ind w:firstLine="720"/>
        <w:jc w:val="both"/>
      </w:pPr>
      <w:bookmarkStart w:id="18" w:name="dieu_19"/>
      <w:bookmarkEnd w:id="17"/>
      <w:r w:rsidRPr="00FA5D1A">
        <w:rPr>
          <w:b/>
          <w:bCs/>
          <w:lang w:val="vi-VN"/>
        </w:rPr>
        <w:t xml:space="preserve">Điều </w:t>
      </w:r>
      <w:r w:rsidR="002A153C" w:rsidRPr="00FA5D1A">
        <w:rPr>
          <w:b/>
          <w:bCs/>
        </w:rPr>
        <w:t>9</w:t>
      </w:r>
      <w:r w:rsidR="007D558A" w:rsidRPr="00FA5D1A">
        <w:rPr>
          <w:b/>
          <w:bCs/>
          <w:lang w:val="vi-VN"/>
        </w:rPr>
        <w:t>. Trách nhiệm của Thuế tỉnh</w:t>
      </w:r>
      <w:bookmarkEnd w:id="18"/>
      <w:r w:rsidR="008777B7" w:rsidRPr="00FA5D1A">
        <w:rPr>
          <w:b/>
          <w:bCs/>
        </w:rPr>
        <w:t xml:space="preserve"> Khánh Hòa</w:t>
      </w:r>
    </w:p>
    <w:p w14:paraId="0738EAEC" w14:textId="2D23516D" w:rsidR="00FA5D1A" w:rsidRPr="00FA5D1A" w:rsidRDefault="00617926" w:rsidP="00FA5D1A">
      <w:pPr>
        <w:spacing w:before="120" w:after="120"/>
        <w:ind w:firstLine="720"/>
        <w:jc w:val="both"/>
        <w:rPr>
          <w:lang w:val="vi-VN"/>
        </w:rPr>
      </w:pPr>
      <w:r>
        <w:t>1.</w:t>
      </w:r>
      <w:r w:rsidR="00FA5D1A" w:rsidRPr="00FA5D1A">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w:t>
      </w:r>
    </w:p>
    <w:p w14:paraId="2D991755" w14:textId="7CB9E627" w:rsidR="00FA5D1A" w:rsidRPr="00FA5D1A" w:rsidRDefault="00617926" w:rsidP="00FA5D1A">
      <w:pPr>
        <w:spacing w:before="120" w:after="120"/>
        <w:ind w:firstLine="720"/>
        <w:jc w:val="both"/>
        <w:rPr>
          <w:lang w:val="vi-VN"/>
        </w:rPr>
      </w:pPr>
      <w:r>
        <w:t>2.</w:t>
      </w:r>
      <w:r w:rsidR="00FA5D1A" w:rsidRPr="00FA5D1A">
        <w:rPr>
          <w:lang w:val="vi-VN"/>
        </w:rPr>
        <w:t xml:space="preserve"> Thực hiện quản lý thuế, phí, lệ phí, tiền cấp quyền khai thác khoáng sản và các khoản thu khác phát sinh từ hoạt động khoáng sản theo quy định của pháp luật. </w:t>
      </w:r>
    </w:p>
    <w:p w14:paraId="6520E92D" w14:textId="7842DDE5" w:rsidR="00FA5D1A" w:rsidRPr="00FA5D1A" w:rsidRDefault="00617926" w:rsidP="00FA5D1A">
      <w:pPr>
        <w:spacing w:before="120" w:after="120"/>
        <w:ind w:firstLine="720"/>
        <w:jc w:val="both"/>
        <w:rPr>
          <w:lang w:val="vi-VN"/>
        </w:rPr>
      </w:pPr>
      <w:r>
        <w:t>3.</w:t>
      </w:r>
      <w:r w:rsidR="00FA5D1A" w:rsidRPr="00FA5D1A">
        <w:rPr>
          <w:lang w:val="vi-VN"/>
        </w:rPr>
        <w:t xml:space="preserve"> Phối hợp với các cơ quan, đơn vị có liên quan trong việc trao đổi, cung cấp thông tin, đối chiếu số liệu phục vụ công tác quản lý nghĩa vụ tài chính của tổ chức, cá nhân hoạt động khoáng sản; tham gia ý kiến đối với các nội dung thuộc lĩnh vực thuế theo đề nghị của cơ quan chủ trì. </w:t>
      </w:r>
    </w:p>
    <w:p w14:paraId="3A9E4042" w14:textId="15DD5712" w:rsidR="00FA5D1A" w:rsidRPr="00FA5D1A" w:rsidRDefault="00617926" w:rsidP="00FA5D1A">
      <w:pPr>
        <w:spacing w:before="120" w:after="120"/>
        <w:ind w:firstLine="720"/>
        <w:jc w:val="both"/>
        <w:rPr>
          <w:lang w:val="vi-VN"/>
        </w:rPr>
      </w:pPr>
      <w:r>
        <w:t>4.</w:t>
      </w:r>
      <w:r w:rsidR="00FA5D1A" w:rsidRPr="00FA5D1A">
        <w:rPr>
          <w:lang w:val="vi-VN"/>
        </w:rPr>
        <w:t xml:space="preserve"> Phối hợp kiểm tra, xử lý các hành vi vi phạm pháp luật về thuế và các nghĩa vụ tài chính khác liên quan đến hoạt động khoáng sản theo quy định của pháp luật. </w:t>
      </w:r>
    </w:p>
    <w:p w14:paraId="641406CE" w14:textId="7CB38931" w:rsidR="00FA5D1A" w:rsidRPr="00FA5D1A" w:rsidRDefault="00617926" w:rsidP="00FA5D1A">
      <w:pPr>
        <w:spacing w:before="120" w:after="120"/>
        <w:ind w:firstLine="720"/>
        <w:jc w:val="both"/>
        <w:rPr>
          <w:lang w:val="vi-VN"/>
        </w:rPr>
      </w:pPr>
      <w:r>
        <w:t>5.</w:t>
      </w:r>
      <w:r w:rsidR="00FA5D1A" w:rsidRPr="00FA5D1A">
        <w:rPr>
          <w:lang w:val="vi-VN"/>
        </w:rPr>
        <w:t xml:space="preserve"> Phối hợp cung cấp thông tin, số liệu phục vụ công tác quản lý nhà nước về địa chất và khoáng sản; thực hiện chế độ báo cáo theo quy định. </w:t>
      </w:r>
    </w:p>
    <w:p w14:paraId="062FF47C" w14:textId="4A5A2E4D" w:rsidR="00617926" w:rsidRPr="00617926" w:rsidRDefault="00617926" w:rsidP="00617926">
      <w:pPr>
        <w:spacing w:before="120" w:after="120"/>
        <w:ind w:firstLine="720"/>
        <w:jc w:val="both"/>
        <w:rPr>
          <w:lang w:val="vi-VN"/>
        </w:rPr>
      </w:pPr>
      <w:r>
        <w:t>6. P</w:t>
      </w:r>
      <w:r w:rsidRPr="00617926">
        <w:rPr>
          <w:lang w:val="vi-VN"/>
        </w:rPr>
        <w:t>hối hợp với Sở Nông nghiệp và Môi trường</w:t>
      </w:r>
      <w:r>
        <w:rPr>
          <w:b/>
          <w:bCs/>
        </w:rPr>
        <w:t xml:space="preserve"> </w:t>
      </w:r>
      <w:r w:rsidRPr="00617926">
        <w:t>t</w:t>
      </w:r>
      <w:r w:rsidRPr="00617926">
        <w:rPr>
          <w:lang w:val="vi-VN"/>
        </w:rPr>
        <w:t>hực hiện quyết toán tiền cấp quyền khai thác khoáng sản đối với các dự án, mỏ thuộc thẩm quyền cấp phép của Ủy ban nhân dân tỉnh và Bộ Nông nghiệp và Môi trường.</w:t>
      </w:r>
    </w:p>
    <w:p w14:paraId="03E60313" w14:textId="74087D3C" w:rsidR="00FA5D1A" w:rsidRPr="00FA5D1A" w:rsidRDefault="00617926" w:rsidP="00FA5D1A">
      <w:pPr>
        <w:spacing w:before="120" w:after="120"/>
        <w:ind w:firstLine="720"/>
        <w:jc w:val="both"/>
      </w:pPr>
      <w:r>
        <w:t>7.</w:t>
      </w:r>
      <w:r w:rsidR="00FA5D1A" w:rsidRPr="00FA5D1A">
        <w:rPr>
          <w:lang w:val="vi-VN"/>
        </w:rPr>
        <w:t xml:space="preserve"> Thực hiện các nhiệm vụ khác có liên quan đến hoạt động địa chất và khoáng sản theo quy định của pháp luật.</w:t>
      </w:r>
    </w:p>
    <w:p w14:paraId="17AF983C" w14:textId="68E7AD07" w:rsidR="007D558A" w:rsidRPr="00617926" w:rsidRDefault="005E5A76" w:rsidP="007D558A">
      <w:pPr>
        <w:spacing w:before="120" w:after="120"/>
        <w:ind w:firstLine="720"/>
        <w:jc w:val="both"/>
      </w:pPr>
      <w:bookmarkStart w:id="19" w:name="dieu_21"/>
      <w:r w:rsidRPr="00617926">
        <w:rPr>
          <w:b/>
          <w:bCs/>
          <w:lang w:val="vi-VN"/>
        </w:rPr>
        <w:t xml:space="preserve">Điều </w:t>
      </w:r>
      <w:r w:rsidR="007D558A" w:rsidRPr="00617926">
        <w:rPr>
          <w:b/>
          <w:bCs/>
          <w:lang w:val="vi-VN"/>
        </w:rPr>
        <w:t>1</w:t>
      </w:r>
      <w:r w:rsidR="002A153C" w:rsidRPr="00617926">
        <w:rPr>
          <w:b/>
          <w:bCs/>
        </w:rPr>
        <w:t>0</w:t>
      </w:r>
      <w:r w:rsidR="007D558A" w:rsidRPr="00617926">
        <w:rPr>
          <w:b/>
          <w:bCs/>
          <w:lang w:val="vi-VN"/>
        </w:rPr>
        <w:t>. Trách nhiệm của Công an tỉnh</w:t>
      </w:r>
      <w:bookmarkEnd w:id="19"/>
    </w:p>
    <w:p w14:paraId="4928DD12" w14:textId="77777777" w:rsidR="002827A1" w:rsidRPr="002827A1" w:rsidRDefault="002827A1" w:rsidP="002827A1">
      <w:pPr>
        <w:spacing w:before="120" w:after="120"/>
        <w:ind w:firstLine="720"/>
        <w:jc w:val="both"/>
      </w:pPr>
      <w:bookmarkStart w:id="20" w:name="dieu_22"/>
      <w:r w:rsidRPr="002827A1">
        <w:lastRenderedPageBreak/>
        <w:t xml:space="preserve">1. </w:t>
      </w:r>
      <w:r w:rsidRPr="002827A1">
        <w:rPr>
          <w:lang w:val="vi-VN"/>
        </w:rPr>
        <w:t xml:space="preserve">Chủ trì, tham mưu Ủy ban nhân dân tỉnh thực hiện công tác quản lý nhà nước về bảo đảm an ninh, trật tự trong hoạt động khoáng sản trên địa bàn tỉnh theo quy định của pháp luật. </w:t>
      </w:r>
    </w:p>
    <w:p w14:paraId="3404058A" w14:textId="252434A3" w:rsidR="002827A1" w:rsidRPr="002827A1" w:rsidRDefault="002827A1" w:rsidP="002827A1">
      <w:pPr>
        <w:spacing w:before="120" w:after="120"/>
        <w:ind w:firstLine="720"/>
        <w:jc w:val="both"/>
        <w:rPr>
          <w:lang w:val="vi-VN"/>
        </w:rPr>
      </w:pPr>
      <w:r w:rsidRPr="002827A1">
        <w:t xml:space="preserve">2. </w:t>
      </w:r>
      <w:r w:rsidRPr="002827A1">
        <w:rPr>
          <w:lang w:val="vi-VN"/>
        </w:rPr>
        <w:t>Chủ động nắm tình hình, tri</w:t>
      </w:r>
      <w:r w:rsidRPr="002827A1">
        <w:t>ể</w:t>
      </w:r>
      <w:r w:rsidRPr="002827A1">
        <w:rPr>
          <w:lang w:val="vi-VN"/>
        </w:rPr>
        <w:t xml:space="preserve">n khai các biện pháp nghiệp vụ nhằm phòng ngừa, phát hiện, đấu tranh, ngăn chặn và xử lý theo thẩm quyền đối với các hành vi vi phạm pháp luật trong hoạt động khoáng sản, bao gồm: </w:t>
      </w:r>
    </w:p>
    <w:p w14:paraId="195557B3" w14:textId="77777777" w:rsidR="002827A1" w:rsidRPr="002827A1" w:rsidRDefault="002827A1" w:rsidP="002827A1">
      <w:pPr>
        <w:spacing w:before="120" w:after="120"/>
        <w:ind w:firstLine="720"/>
        <w:jc w:val="both"/>
        <w:rPr>
          <w:lang w:val="vi-VN"/>
        </w:rPr>
      </w:pPr>
      <w:r w:rsidRPr="002827A1">
        <w:rPr>
          <w:lang w:val="vi-VN"/>
        </w:rPr>
        <w:t>a) Hoạt động thăm dò, khai thác, vận chuyển, kinh doanh, chế biến khoáng sản trái quy định của pháp luật;</w:t>
      </w:r>
    </w:p>
    <w:p w14:paraId="5B8CD2BB" w14:textId="77777777" w:rsidR="002827A1" w:rsidRPr="002827A1" w:rsidRDefault="002827A1" w:rsidP="002827A1">
      <w:pPr>
        <w:spacing w:before="120" w:after="120"/>
        <w:ind w:firstLine="720"/>
        <w:jc w:val="both"/>
      </w:pPr>
      <w:r w:rsidRPr="002827A1">
        <w:rPr>
          <w:lang w:val="vi-VN"/>
        </w:rPr>
        <w:t>b) Các hành vi vi phạm pháp luật khác có liên quan đến hoạt động khoáng sản.</w:t>
      </w:r>
    </w:p>
    <w:p w14:paraId="40E63B9A" w14:textId="77777777" w:rsidR="002827A1" w:rsidRPr="002827A1" w:rsidRDefault="002827A1" w:rsidP="002827A1">
      <w:pPr>
        <w:spacing w:before="120" w:after="120"/>
        <w:ind w:firstLine="720"/>
        <w:jc w:val="both"/>
      </w:pPr>
      <w:r w:rsidRPr="002827A1">
        <w:t xml:space="preserve">3. </w:t>
      </w:r>
      <w:r w:rsidRPr="002827A1">
        <w:rPr>
          <w:lang w:val="vi-VN"/>
        </w:rPr>
        <w:t xml:space="preserve">Tăng cường công tác rà soát, xác định các địa bàn, khu vực trọng điểm, phức tạp về an ninh, trật tự hoặc có nguy cơ phát sinh hoạt động khoáng sản trái phép để kịp thời phát hiện, ngăn chặn và xử lý theo quy định của pháp luật. </w:t>
      </w:r>
    </w:p>
    <w:p w14:paraId="4B842D04" w14:textId="78A9E42A" w:rsidR="002827A1" w:rsidRPr="002827A1" w:rsidRDefault="002827A1" w:rsidP="002827A1">
      <w:pPr>
        <w:spacing w:before="120" w:after="120"/>
        <w:ind w:firstLine="720"/>
        <w:jc w:val="both"/>
        <w:rPr>
          <w:lang w:val="vi-VN"/>
        </w:rPr>
      </w:pPr>
      <w:r w:rsidRPr="002827A1">
        <w:t xml:space="preserve">4. </w:t>
      </w:r>
      <w:r w:rsidRPr="002827A1">
        <w:rPr>
          <w:lang w:val="vi-VN"/>
        </w:rPr>
        <w:t xml:space="preserve">Phối hợp với các sở, ban, ngành, Ủy ban nhân dân các cấp và các cơ quan, đơn vị có liên quan trong việc: </w:t>
      </w:r>
    </w:p>
    <w:p w14:paraId="28BFD3B6" w14:textId="77777777" w:rsidR="002827A1" w:rsidRPr="002827A1" w:rsidRDefault="002827A1" w:rsidP="002827A1">
      <w:pPr>
        <w:spacing w:before="120" w:after="120"/>
        <w:ind w:firstLine="720"/>
        <w:jc w:val="both"/>
        <w:rPr>
          <w:lang w:val="vi-VN"/>
        </w:rPr>
      </w:pPr>
      <w:r w:rsidRPr="002827A1">
        <w:rPr>
          <w:lang w:val="vi-VN"/>
        </w:rPr>
        <w:t>a) Kiểm tra, giám sát việc chấp hành pháp luật trong hoạt động khoáng sản;</w:t>
      </w:r>
    </w:p>
    <w:p w14:paraId="6229BE1D" w14:textId="77777777" w:rsidR="002827A1" w:rsidRPr="002827A1" w:rsidRDefault="002827A1" w:rsidP="002827A1">
      <w:pPr>
        <w:spacing w:before="120" w:after="120"/>
        <w:ind w:firstLine="720"/>
        <w:jc w:val="both"/>
        <w:rPr>
          <w:lang w:val="vi-VN"/>
        </w:rPr>
      </w:pPr>
      <w:r w:rsidRPr="002827A1">
        <w:rPr>
          <w:lang w:val="vi-VN"/>
        </w:rPr>
        <w:t>b) Phát hiện, ngăn chặn, xử lý các hành vi vi phạm pháp luật về khoáng sản và các hành vi vi phạm pháp luật khác có liên quan theo thẩm quyền;</w:t>
      </w:r>
    </w:p>
    <w:p w14:paraId="766F45EF" w14:textId="77777777" w:rsidR="002827A1" w:rsidRPr="002827A1" w:rsidRDefault="002827A1" w:rsidP="002827A1">
      <w:pPr>
        <w:spacing w:before="120" w:after="120"/>
        <w:ind w:firstLine="720"/>
        <w:jc w:val="both"/>
        <w:rPr>
          <w:lang w:val="vi-VN"/>
        </w:rPr>
      </w:pPr>
      <w:r w:rsidRPr="002827A1">
        <w:rPr>
          <w:lang w:val="vi-VN"/>
        </w:rPr>
        <w:t>c) Kiểm tra, xử lý các hành vi vi phạm quy định về bảo vệ môi trường trong hoạt động khoáng sản theo quy định của pháp luật;</w:t>
      </w:r>
    </w:p>
    <w:p w14:paraId="5570833D" w14:textId="77777777" w:rsidR="002827A1" w:rsidRPr="002827A1" w:rsidRDefault="002827A1" w:rsidP="002827A1">
      <w:pPr>
        <w:spacing w:before="120" w:after="120"/>
        <w:ind w:firstLine="720"/>
        <w:jc w:val="both"/>
      </w:pPr>
      <w:r w:rsidRPr="002827A1">
        <w:rPr>
          <w:lang w:val="vi-VN"/>
        </w:rPr>
        <w:t>d) Kiểm tra, kiểm soát tại các khu vực có nguy cơ xảy ra hoạt động khai thác khoáng sản trái phép, khu vực giáp ranh và các địa bàn phức tạp về an ninh, trật tự.</w:t>
      </w:r>
    </w:p>
    <w:p w14:paraId="572F8E88" w14:textId="711557DA" w:rsidR="002827A1" w:rsidRDefault="002827A1" w:rsidP="002827A1">
      <w:pPr>
        <w:spacing w:before="120" w:after="120"/>
        <w:ind w:firstLine="720"/>
        <w:jc w:val="both"/>
      </w:pPr>
      <w:r w:rsidRPr="002827A1">
        <w:t xml:space="preserve">5. </w:t>
      </w:r>
      <w:r w:rsidRPr="002827A1">
        <w:rPr>
          <w:lang w:val="vi-VN"/>
        </w:rPr>
        <w:t>Chỉ đạo lực lượng công an các cấp phối hợp với chính quyền địa phương, cơ quan chuyên môn và các đơn vị liên quan trong công tác phòng ngừa, phát hiện, đấu tranh, ngăn chặn hoạt động khoáng sản trái phép; bảo đảm an ninh, trật tự tại các khu vực có hoạt động khoáng sản trên địa bàn tỉnh.</w:t>
      </w:r>
    </w:p>
    <w:p w14:paraId="508F49F7" w14:textId="44F04684" w:rsidR="008F0AD0" w:rsidRPr="002827A1" w:rsidRDefault="008F0AD0" w:rsidP="002911B1">
      <w:pPr>
        <w:spacing w:before="120" w:after="120"/>
        <w:ind w:firstLine="720"/>
        <w:jc w:val="both"/>
        <w:rPr>
          <w:b/>
        </w:rPr>
      </w:pPr>
      <w:r w:rsidRPr="002827A1">
        <w:rPr>
          <w:b/>
        </w:rPr>
        <w:t>Điều 1</w:t>
      </w:r>
      <w:r w:rsidR="008D6E74">
        <w:rPr>
          <w:b/>
        </w:rPr>
        <w:t>1</w:t>
      </w:r>
      <w:r w:rsidRPr="002827A1">
        <w:rPr>
          <w:b/>
        </w:rPr>
        <w:t>. Trách nhiệm của các sở, ngành khác liên quan</w:t>
      </w:r>
    </w:p>
    <w:p w14:paraId="68E8C9AF" w14:textId="7FA0E9BE" w:rsidR="00751F07" w:rsidRPr="008D6E74" w:rsidRDefault="002A153C" w:rsidP="002827A1">
      <w:pPr>
        <w:spacing w:before="120" w:after="120"/>
        <w:ind w:firstLine="720"/>
        <w:jc w:val="both"/>
        <w:rPr>
          <w:b/>
          <w:bCs/>
          <w:i/>
          <w:iCs/>
        </w:rPr>
      </w:pPr>
      <w:bookmarkStart w:id="21" w:name="dieu_20"/>
      <w:r w:rsidRPr="008D6E74">
        <w:rPr>
          <w:b/>
          <w:bCs/>
          <w:i/>
          <w:iCs/>
        </w:rPr>
        <w:t xml:space="preserve">1. </w:t>
      </w:r>
      <w:r w:rsidR="00751F07" w:rsidRPr="008D6E74">
        <w:rPr>
          <w:b/>
          <w:bCs/>
          <w:i/>
          <w:iCs/>
          <w:lang w:val="vi-VN"/>
        </w:rPr>
        <w:t>Thanh tra tỉnh</w:t>
      </w:r>
      <w:bookmarkEnd w:id="21"/>
    </w:p>
    <w:p w14:paraId="35896569" w14:textId="2C5B531A" w:rsidR="002827A1" w:rsidRPr="002827A1" w:rsidRDefault="002827A1" w:rsidP="002827A1">
      <w:pPr>
        <w:spacing w:before="120" w:after="120"/>
        <w:ind w:firstLine="720"/>
        <w:jc w:val="both"/>
        <w:rPr>
          <w:iCs/>
          <w:lang w:val="vi-VN"/>
        </w:rPr>
      </w:pPr>
      <w:r w:rsidRPr="002827A1">
        <w:rPr>
          <w:iCs/>
        </w:rPr>
        <w:t>a)</w:t>
      </w:r>
      <w:r w:rsidRPr="002827A1">
        <w:rPr>
          <w:iCs/>
          <w:lang w:val="vi-VN"/>
        </w:rPr>
        <w:t xml:space="preserve"> Thực hiện thanh tra theo kế hoạch hoặc thanh tra đột xuất đối với việc chấp hành pháp luật trong hoạt động khoáng sản thuộc phạm vi quản lý nhà nước của tỉnh theo quy định của pháp luật. </w:t>
      </w:r>
    </w:p>
    <w:p w14:paraId="73043872" w14:textId="635F9CD9" w:rsidR="002827A1" w:rsidRPr="002827A1" w:rsidRDefault="002827A1" w:rsidP="002827A1">
      <w:pPr>
        <w:spacing w:before="120" w:after="120"/>
        <w:ind w:firstLine="720"/>
        <w:jc w:val="both"/>
        <w:rPr>
          <w:iCs/>
          <w:lang w:val="vi-VN"/>
        </w:rPr>
      </w:pPr>
      <w:r w:rsidRPr="002827A1">
        <w:rPr>
          <w:iCs/>
        </w:rPr>
        <w:t>b)</w:t>
      </w:r>
      <w:r w:rsidRPr="002827A1">
        <w:rPr>
          <w:iCs/>
          <w:lang w:val="vi-VN"/>
        </w:rPr>
        <w:t xml:space="preserve"> Phát hiện, kiến nghị cơ quan, người có thẩm quyền xử lý các hành vi vi phạm pháp luật trong hoạt động khoáng sản; kiến nghị các biện pháp khắc phục sơ hở, bất cập trong cơ chế, chính sách và công tác quản lý nhà nước về khoáng sản qua hoạt động thanh tra. </w:t>
      </w:r>
    </w:p>
    <w:p w14:paraId="458E3111" w14:textId="7575D3BA" w:rsidR="00751F07" w:rsidRPr="002827A1" w:rsidRDefault="002827A1" w:rsidP="002827A1">
      <w:pPr>
        <w:spacing w:before="120" w:after="120"/>
        <w:ind w:firstLine="720"/>
        <w:jc w:val="both"/>
        <w:rPr>
          <w:i/>
          <w:lang w:val="vi-VN"/>
        </w:rPr>
      </w:pPr>
      <w:r w:rsidRPr="002827A1">
        <w:rPr>
          <w:iCs/>
        </w:rPr>
        <w:t>c)</w:t>
      </w:r>
      <w:r w:rsidRPr="002827A1">
        <w:rPr>
          <w:iCs/>
          <w:lang w:val="vi-VN"/>
        </w:rPr>
        <w:t xml:space="preserve">  Phối hợp với các sở, ban, ngành, Ủy ban nhân dân các cấp và cơ quan, đơn vị có liên quan trong việc thanh tra, kiểm tra, xử lý các hành vi vi phạm pháp luật về khoáng sản theo quy định của pháp luật.</w:t>
      </w:r>
      <w:r w:rsidR="00751F07" w:rsidRPr="002827A1">
        <w:rPr>
          <w:rStyle w:val="fontstyle01"/>
          <w:i w:val="0"/>
          <w:color w:val="auto"/>
        </w:rPr>
        <w:t xml:space="preserve">Thực hiện thanh tra theo kế hoạch </w:t>
      </w:r>
      <w:r w:rsidR="00751F07" w:rsidRPr="002827A1">
        <w:rPr>
          <w:rStyle w:val="fontstyle01"/>
          <w:i w:val="0"/>
          <w:color w:val="auto"/>
        </w:rPr>
        <w:lastRenderedPageBreak/>
        <w:t xml:space="preserve">hoặc thanh tra đột xuất theo quy định của Luật Thanh tra, kiến nghị người có thẩm quyền xử lý hành vi vi phạm pháp luật của cơ quan, tổ chức, cá nhân được phát hiện qua thanh tra. </w:t>
      </w:r>
    </w:p>
    <w:p w14:paraId="2D42AE5D" w14:textId="00992366" w:rsidR="008D6E74" w:rsidRPr="008D6E74" w:rsidRDefault="008D6E74" w:rsidP="008D6E74">
      <w:pPr>
        <w:spacing w:before="120" w:after="120"/>
        <w:ind w:firstLine="720"/>
        <w:jc w:val="both"/>
        <w:rPr>
          <w:b/>
          <w:bCs/>
          <w:i/>
          <w:iCs/>
        </w:rPr>
      </w:pPr>
      <w:r w:rsidRPr="008D6E74">
        <w:rPr>
          <w:b/>
          <w:bCs/>
          <w:i/>
          <w:iCs/>
        </w:rPr>
        <w:t>2</w:t>
      </w:r>
      <w:r w:rsidRPr="008D6E74">
        <w:rPr>
          <w:b/>
          <w:bCs/>
          <w:i/>
          <w:iCs/>
          <w:lang w:val="vi-VN"/>
        </w:rPr>
        <w:t>. Bộ Chỉ huy Quân sự tỉnh</w:t>
      </w:r>
    </w:p>
    <w:p w14:paraId="7227EAF1" w14:textId="72F8251A" w:rsidR="008D6E74" w:rsidRPr="008D6E74" w:rsidRDefault="008D6E74" w:rsidP="008D6E74">
      <w:pPr>
        <w:spacing w:before="120" w:after="120"/>
        <w:ind w:firstLine="720"/>
        <w:jc w:val="both"/>
        <w:rPr>
          <w:lang w:val="vi-VN"/>
        </w:rPr>
      </w:pPr>
      <w:r>
        <w:t>a)</w:t>
      </w:r>
      <w:r w:rsidRPr="008D6E74">
        <w:rPr>
          <w:lang w:val="vi-VN"/>
        </w:rPr>
        <w:t xml:space="preserve"> Phối hợp với các sở, ban, ngành, địa phương và cơ quan, đơn vị có liên quan trong công tác quản lý hoạt động khoáng sản tại khu vực quốc phòng, khu vực quân sự, khu vực cấm, khu vực tạm thời cấm hoạt động khoáng sản và các khu vực có liên quan đến nhiệm vụ quốc phòng theo quy định của pháp luật. </w:t>
      </w:r>
    </w:p>
    <w:p w14:paraId="006D127F" w14:textId="7115854D" w:rsidR="008D6E74" w:rsidRPr="008D6E74" w:rsidRDefault="008D6E74" w:rsidP="008D6E74">
      <w:pPr>
        <w:spacing w:before="120" w:after="120"/>
        <w:ind w:firstLine="720"/>
        <w:jc w:val="both"/>
        <w:rPr>
          <w:lang w:val="vi-VN"/>
        </w:rPr>
      </w:pPr>
      <w:r>
        <w:t>b)</w:t>
      </w:r>
      <w:r w:rsidRPr="008D6E74">
        <w:rPr>
          <w:lang w:val="vi-VN"/>
        </w:rPr>
        <w:t xml:space="preserve"> Tham gia ý kiến theo chức năng, nhiệm vụ đối với hồ sơ, đề án, dự án thăm dò, khai thác khoáng sản có liên quan đến khu vực quốc phòng, khu vực quân sự hoặc có khả năng ảnh hưởng đến nhiệm vụ quốc phòng, công trình quốc phòng, khu vực phòng thủ và các công trình quân sự khác theo quy định của pháp luật. </w:t>
      </w:r>
    </w:p>
    <w:p w14:paraId="736B37D3" w14:textId="72526328" w:rsidR="008D6E74" w:rsidRPr="008D6E74" w:rsidRDefault="008D6E74" w:rsidP="008D6E74">
      <w:pPr>
        <w:spacing w:before="120" w:after="120"/>
        <w:ind w:firstLine="720"/>
        <w:jc w:val="both"/>
        <w:rPr>
          <w:lang w:val="vi-VN"/>
        </w:rPr>
      </w:pPr>
      <w:r>
        <w:t>c)</w:t>
      </w:r>
      <w:r w:rsidRPr="008D6E74">
        <w:rPr>
          <w:lang w:val="vi-VN"/>
        </w:rPr>
        <w:t xml:space="preserve"> Phối hợp với các cơ quan có liên quan trong việc kiểm tra, giám sát hoạt động khoáng sản tại các khu vực có yếu tố quốc phòng; kịp thời phát hiện, kiến nghị xử lý hoặc xử lý theo thẩm quyền các hành vi vi phạm pháp luật về khoáng sản ảnh hưởng đến nhiệm vụ quốc phòng, an ninh và công trình quốc phòng. </w:t>
      </w:r>
    </w:p>
    <w:p w14:paraId="73498180" w14:textId="5952E0F4" w:rsidR="008D6E74" w:rsidRPr="008D6E74" w:rsidRDefault="008D6E74" w:rsidP="008D6E74">
      <w:pPr>
        <w:spacing w:before="120" w:after="120"/>
        <w:ind w:firstLine="720"/>
        <w:jc w:val="both"/>
      </w:pPr>
      <w:r>
        <w:t>d)</w:t>
      </w:r>
      <w:r w:rsidRPr="008D6E74">
        <w:rPr>
          <w:lang w:val="vi-VN"/>
        </w:rPr>
        <w:t xml:space="preserve"> Phối hợp với Công an tỉnh, Sở Nông nghiệp và Môi trường, Ủy ban nhân dân các cấp và các cơ quan, đơn vị có liên quan trong công tác bảo đảm quốc phòng, an ninh, trật tự, an toàn tại khu vực có hoạt động khoáng sản; tham gia xử lý các tình huống phát sinh liên quan đến quốc phòng, an ninh theo quy định của pháp luật.</w:t>
      </w:r>
    </w:p>
    <w:p w14:paraId="2519CA83" w14:textId="44578432" w:rsidR="002911B1" w:rsidRPr="003445CF" w:rsidRDefault="008D6E74" w:rsidP="002911B1">
      <w:pPr>
        <w:spacing w:before="120" w:after="120"/>
        <w:ind w:firstLine="720"/>
        <w:jc w:val="both"/>
        <w:rPr>
          <w:b/>
          <w:bCs/>
          <w:i/>
          <w:iCs/>
        </w:rPr>
      </w:pPr>
      <w:r w:rsidRPr="003445CF">
        <w:rPr>
          <w:b/>
          <w:bCs/>
          <w:i/>
          <w:iCs/>
        </w:rPr>
        <w:t>3</w:t>
      </w:r>
      <w:r w:rsidR="0069164A" w:rsidRPr="003445CF">
        <w:rPr>
          <w:b/>
          <w:bCs/>
          <w:i/>
          <w:iCs/>
        </w:rPr>
        <w:t xml:space="preserve">. </w:t>
      </w:r>
      <w:r w:rsidR="002911B1" w:rsidRPr="003445CF">
        <w:rPr>
          <w:b/>
          <w:bCs/>
          <w:i/>
          <w:iCs/>
          <w:lang w:val="vi-VN"/>
        </w:rPr>
        <w:t>Cục Hải quan tỉnh</w:t>
      </w:r>
      <w:r w:rsidRPr="003445CF">
        <w:rPr>
          <w:b/>
          <w:bCs/>
          <w:i/>
          <w:iCs/>
        </w:rPr>
        <w:t xml:space="preserve"> Khánh Hòa</w:t>
      </w:r>
    </w:p>
    <w:p w14:paraId="25CDF539" w14:textId="55D218FB" w:rsidR="003445CF" w:rsidRPr="003445CF" w:rsidRDefault="003445CF" w:rsidP="003445CF">
      <w:pPr>
        <w:spacing w:before="120" w:after="120"/>
        <w:ind w:firstLine="720"/>
        <w:jc w:val="both"/>
        <w:rPr>
          <w:lang w:val="vi-VN"/>
        </w:rPr>
      </w:pPr>
      <w:r>
        <w:t>a)</w:t>
      </w:r>
      <w:r w:rsidRPr="003445CF">
        <w:rPr>
          <w:lang w:val="vi-VN"/>
        </w:rPr>
        <w:t xml:space="preserve"> Thực hiện quản lý nhà nước về hải quan đối với hoạt động xuất khẩu, nhập khẩu khoáng sản theo quy định của pháp luật; kiểm tra, giám sát việc chấp hành các quy định của pháp luật về hải quan đối với khoáng sản xuất khẩu, nhập khẩu thuộc thẩm quyền. </w:t>
      </w:r>
    </w:p>
    <w:p w14:paraId="69456073" w14:textId="49381E92" w:rsidR="003445CF" w:rsidRPr="003445CF" w:rsidRDefault="003445CF" w:rsidP="003445CF">
      <w:pPr>
        <w:spacing w:before="120" w:after="120"/>
        <w:ind w:firstLine="720"/>
        <w:jc w:val="both"/>
        <w:rPr>
          <w:lang w:val="vi-VN"/>
        </w:rPr>
      </w:pPr>
      <w:r>
        <w:t>b)</w:t>
      </w:r>
      <w:r w:rsidRPr="003445CF">
        <w:rPr>
          <w:lang w:val="vi-VN"/>
        </w:rPr>
        <w:t xml:space="preserve"> Phối hợp với Sở Nông nghiệp và Môi trường, Sở Công Thương, Công an tỉnh, cơ quan Thuế và các cơ quan, đơn vị có liên quan trong việc trao đổi thông tin, kiểm tra, xác minh nguồn gốc hợp pháp của khoáng sản xuất khẩu, nhập khẩu; phát hiện, ngăn chặn và xử lý theo thẩm quyền các hành vi vi phạm pháp luật về khoáng sản, hải quan, thương mại và thuế. </w:t>
      </w:r>
    </w:p>
    <w:p w14:paraId="25920654" w14:textId="016F6DA4" w:rsidR="003445CF" w:rsidRPr="003445CF" w:rsidRDefault="003445CF" w:rsidP="003445CF">
      <w:pPr>
        <w:spacing w:before="120" w:after="120"/>
        <w:ind w:firstLine="720"/>
        <w:jc w:val="both"/>
        <w:rPr>
          <w:lang w:val="vi-VN"/>
        </w:rPr>
      </w:pPr>
      <w:r>
        <w:t>c)</w:t>
      </w:r>
      <w:r w:rsidRPr="003445CF">
        <w:rPr>
          <w:lang w:val="vi-VN"/>
        </w:rPr>
        <w:t xml:space="preserve"> Cung cấp thông tin, số liệu về hoạt động xuất khẩu, nhập khẩu khoáng sản theo quy định của pháp luật hoặc theo yêu cầu của cơ quan nhà nước có thẩm quyền để phục vụ công tác quản lý nhà nước về khoáng sản. </w:t>
      </w:r>
    </w:p>
    <w:p w14:paraId="4B010F53" w14:textId="7C533B01" w:rsidR="003445CF" w:rsidRPr="008D6E74" w:rsidRDefault="003445CF" w:rsidP="003445CF">
      <w:pPr>
        <w:spacing w:before="120" w:after="120"/>
        <w:ind w:firstLine="720"/>
        <w:jc w:val="both"/>
      </w:pPr>
      <w:r>
        <w:t>d)</w:t>
      </w:r>
      <w:r w:rsidRPr="003445CF">
        <w:rPr>
          <w:lang w:val="vi-VN"/>
        </w:rPr>
        <w:t xml:space="preserve"> Phối hợp với các cơ quan chức năng trong công tác thanh tra, kiểm tra, điều tra và xử lý các hành vi vi phạm pháp luật liên quan đến hoạt động xuất khẩu, nhập khẩu khoáng sản theo quy định của pháp luật.</w:t>
      </w:r>
    </w:p>
    <w:p w14:paraId="1B1E5C67" w14:textId="055FE069" w:rsidR="008D6E74" w:rsidRPr="00E01122" w:rsidRDefault="003445CF" w:rsidP="008D6E74">
      <w:pPr>
        <w:spacing w:before="120" w:after="120"/>
        <w:ind w:firstLine="720"/>
        <w:jc w:val="both"/>
        <w:rPr>
          <w:i/>
          <w:iCs/>
          <w:color w:val="EE0000"/>
        </w:rPr>
      </w:pPr>
      <w:r w:rsidRPr="00E01122">
        <w:rPr>
          <w:b/>
          <w:bCs/>
          <w:i/>
          <w:iCs/>
          <w:color w:val="EE0000"/>
        </w:rPr>
        <w:t xml:space="preserve">4. </w:t>
      </w:r>
      <w:r w:rsidR="008D6E74" w:rsidRPr="00E01122">
        <w:rPr>
          <w:b/>
          <w:bCs/>
          <w:i/>
          <w:iCs/>
          <w:color w:val="EE0000"/>
        </w:rPr>
        <w:t>Ban quản lý Khu kinh tế và Khu công nghiệp</w:t>
      </w:r>
    </w:p>
    <w:p w14:paraId="76CBA6F1" w14:textId="17B2FBB8" w:rsidR="008D6E74" w:rsidRPr="00FA5D1A" w:rsidRDefault="003445CF" w:rsidP="008D6E74">
      <w:pPr>
        <w:spacing w:before="120" w:after="120"/>
        <w:ind w:firstLine="720"/>
        <w:jc w:val="both"/>
        <w:rPr>
          <w:lang w:val="vi-VN"/>
        </w:rPr>
      </w:pPr>
      <w:r>
        <w:lastRenderedPageBreak/>
        <w:t>a)</w:t>
      </w:r>
      <w:r w:rsidR="008D6E74" w:rsidRPr="00FA5D1A">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đối với các dự án đầu tư trong phạm vi khu kinh tế, khu công nghiệp theo quy định của pháp luật. </w:t>
      </w:r>
    </w:p>
    <w:p w14:paraId="7DD06F59" w14:textId="180FD4CE" w:rsidR="008D6E74" w:rsidRPr="00FA5D1A" w:rsidRDefault="003445CF" w:rsidP="008D6E74">
      <w:pPr>
        <w:spacing w:before="120" w:after="120"/>
        <w:ind w:firstLine="720"/>
        <w:jc w:val="both"/>
        <w:rPr>
          <w:lang w:val="vi-VN"/>
        </w:rPr>
      </w:pPr>
      <w:r>
        <w:t>b)</w:t>
      </w:r>
      <w:r w:rsidR="008D6E74">
        <w:t xml:space="preserve"> </w:t>
      </w:r>
      <w:r w:rsidR="008D6E74" w:rsidRPr="00FA5D1A">
        <w:rPr>
          <w:lang w:val="vi-VN"/>
        </w:rPr>
        <w:t xml:space="preserve">Phối hợp tham gia ý kiến đối với các hồ sơ, dự án, đề án hoạt động khoáng sản </w:t>
      </w:r>
      <w:r w:rsidR="008D6E74" w:rsidRPr="00E01122">
        <w:rPr>
          <w:color w:val="EE0000"/>
          <w:lang w:val="vi-VN"/>
        </w:rPr>
        <w:t>t</w:t>
      </w:r>
      <w:r w:rsidR="00E01122">
        <w:rPr>
          <w:color w:val="EE0000"/>
        </w:rPr>
        <w:t>rong</w:t>
      </w:r>
      <w:r w:rsidR="008D6E74" w:rsidRPr="00E01122">
        <w:rPr>
          <w:color w:val="EE0000"/>
          <w:lang w:val="vi-VN"/>
        </w:rPr>
        <w:t xml:space="preserve"> phạm vi quản lý </w:t>
      </w:r>
      <w:r w:rsidR="00E01122" w:rsidRPr="00E01122">
        <w:rPr>
          <w:color w:val="EE0000"/>
          <w:lang w:val="vi-VN" w:eastAsia="vi-VN"/>
        </w:rPr>
        <w:t>khu kinh tế, khu công nghiệp</w:t>
      </w:r>
      <w:r w:rsidR="008D6E74" w:rsidRPr="00FA5D1A">
        <w:rPr>
          <w:lang w:val="vi-VN"/>
        </w:rPr>
        <w:t xml:space="preserve">. </w:t>
      </w:r>
    </w:p>
    <w:p w14:paraId="404C96A7" w14:textId="5C8EBF8E" w:rsidR="008D6E74" w:rsidRPr="00FA5D1A" w:rsidRDefault="003445CF" w:rsidP="008D6E74">
      <w:pPr>
        <w:spacing w:before="120" w:after="120"/>
        <w:ind w:firstLine="720"/>
        <w:jc w:val="both"/>
        <w:rPr>
          <w:lang w:val="vi-VN"/>
        </w:rPr>
      </w:pPr>
      <w:r>
        <w:t>c)</w:t>
      </w:r>
      <w:r w:rsidR="008D6E74" w:rsidRPr="00FA5D1A">
        <w:rPr>
          <w:lang w:val="vi-VN"/>
        </w:rPr>
        <w:t xml:space="preserve"> Phối hợp với các cơ quan, đơn vị có liên quan trong công tác kiểm tra, xử lý vi phạm pháp luật về địa chất và khoáng sản </w:t>
      </w:r>
      <w:r w:rsidR="00E01122" w:rsidRPr="00E01122">
        <w:rPr>
          <w:color w:val="EE0000"/>
          <w:lang w:val="vi-VN"/>
        </w:rPr>
        <w:t>t</w:t>
      </w:r>
      <w:r w:rsidR="00E01122">
        <w:rPr>
          <w:color w:val="EE0000"/>
        </w:rPr>
        <w:t>rong</w:t>
      </w:r>
      <w:r w:rsidR="00E01122" w:rsidRPr="00E01122">
        <w:rPr>
          <w:color w:val="EE0000"/>
          <w:lang w:val="vi-VN"/>
        </w:rPr>
        <w:t xml:space="preserve"> phạm vi quản lý </w:t>
      </w:r>
      <w:r w:rsidR="00E01122" w:rsidRPr="00E01122">
        <w:rPr>
          <w:color w:val="EE0000"/>
          <w:lang w:val="vi-VN" w:eastAsia="vi-VN"/>
        </w:rPr>
        <w:t>khu kinh tế, khu công nghiệp</w:t>
      </w:r>
      <w:r w:rsidR="008D6E74" w:rsidRPr="00FA5D1A">
        <w:rPr>
          <w:lang w:val="vi-VN"/>
        </w:rPr>
        <w:t xml:space="preserve">. </w:t>
      </w:r>
    </w:p>
    <w:p w14:paraId="553C5F1B" w14:textId="2F698E6C" w:rsidR="008D6E74" w:rsidRPr="00FA5D1A" w:rsidRDefault="003445CF" w:rsidP="008D6E74">
      <w:pPr>
        <w:spacing w:before="120" w:after="120"/>
        <w:ind w:firstLine="720"/>
        <w:jc w:val="both"/>
        <w:rPr>
          <w:lang w:val="vi-VN"/>
        </w:rPr>
      </w:pPr>
      <w:r>
        <w:t>d)</w:t>
      </w:r>
      <w:r w:rsidR="008D6E74" w:rsidRPr="00FA5D1A">
        <w:rPr>
          <w:lang w:val="vi-VN"/>
        </w:rPr>
        <w:t xml:space="preserve"> Phối hợp cung cấp thông tin, số liệu phục vụ công tác quản lý nhà nước về địa chất và khoáng sản; thực hiện chế độ báo cáo theo quy định. </w:t>
      </w:r>
    </w:p>
    <w:p w14:paraId="3E411F53" w14:textId="27E0F038" w:rsidR="00B55C1B" w:rsidRPr="003445CF" w:rsidRDefault="00806108" w:rsidP="00A86416">
      <w:pPr>
        <w:spacing w:before="120" w:after="120"/>
        <w:ind w:firstLine="720"/>
        <w:jc w:val="both"/>
        <w:rPr>
          <w:b/>
          <w:bCs/>
          <w:i/>
          <w:iCs/>
        </w:rPr>
      </w:pPr>
      <w:r w:rsidRPr="003445CF">
        <w:rPr>
          <w:b/>
          <w:bCs/>
          <w:i/>
          <w:iCs/>
        </w:rPr>
        <w:t>5</w:t>
      </w:r>
      <w:r w:rsidR="002911B1" w:rsidRPr="003445CF">
        <w:rPr>
          <w:b/>
          <w:bCs/>
          <w:i/>
          <w:iCs/>
          <w:lang w:val="vi-VN"/>
        </w:rPr>
        <w:t xml:space="preserve">. Quỹ </w:t>
      </w:r>
      <w:r w:rsidR="003445CF" w:rsidRPr="003445CF">
        <w:rPr>
          <w:b/>
          <w:bCs/>
          <w:i/>
          <w:iCs/>
        </w:rPr>
        <w:t>B</w:t>
      </w:r>
      <w:r w:rsidR="002911B1" w:rsidRPr="003445CF">
        <w:rPr>
          <w:b/>
          <w:bCs/>
          <w:i/>
          <w:iCs/>
          <w:lang w:val="vi-VN"/>
        </w:rPr>
        <w:t>ảo vệ môi trường tỉnh</w:t>
      </w:r>
      <w:r w:rsidR="003445CF" w:rsidRPr="003445CF">
        <w:rPr>
          <w:b/>
          <w:bCs/>
          <w:i/>
          <w:iCs/>
        </w:rPr>
        <w:t xml:space="preserve"> Khánh Hòa</w:t>
      </w:r>
    </w:p>
    <w:p w14:paraId="0292E837" w14:textId="2743B59E" w:rsidR="003445CF" w:rsidRPr="003445CF" w:rsidRDefault="003445CF" w:rsidP="003445CF">
      <w:pPr>
        <w:spacing w:before="120" w:after="120"/>
        <w:ind w:firstLine="720"/>
        <w:jc w:val="both"/>
        <w:rPr>
          <w:lang w:val="vi-VN"/>
        </w:rPr>
      </w:pPr>
      <w:bookmarkStart w:id="22" w:name="dieu_24"/>
      <w:bookmarkStart w:id="23" w:name="_Hlk210830308"/>
      <w:bookmarkEnd w:id="20"/>
      <w:r>
        <w:t>a)</w:t>
      </w:r>
      <w:r w:rsidRPr="003445CF">
        <w:rPr>
          <w:lang w:val="vi-VN"/>
        </w:rPr>
        <w:t xml:space="preserve"> Tiếp nhận, quản lý và hoàn trả tiền ký quỹ cải tạo, phục hồi môi trường trong hoạt động khai thác khoáng sản theo quy định của pháp luật về bảo vệ môi trường. </w:t>
      </w:r>
    </w:p>
    <w:p w14:paraId="58E32D77" w14:textId="6C88323F" w:rsidR="003445CF" w:rsidRPr="003445CF" w:rsidRDefault="003445CF" w:rsidP="003445CF">
      <w:pPr>
        <w:spacing w:before="120" w:after="120"/>
        <w:ind w:firstLine="720"/>
        <w:jc w:val="both"/>
        <w:rPr>
          <w:lang w:val="vi-VN"/>
        </w:rPr>
      </w:pPr>
      <w:r>
        <w:t>b)</w:t>
      </w:r>
      <w:r w:rsidRPr="003445CF">
        <w:rPr>
          <w:lang w:val="vi-VN"/>
        </w:rPr>
        <w:t xml:space="preserve"> Phối hợp với Sở Nông nghiệp và Môi trường, Sở Tài chính và các cơ quan, đơn vị có liên quan trong việc theo dõi, cung cấp thông tin phục vụ công tác quản lý, kiểm tra, giám sát việc thực hiện nghĩa vụ ký quỹ cải tạo, phục hồi môi trường của các tổ chức, cá nhân khai thác khoáng sản theo quy định của pháp luật. </w:t>
      </w:r>
    </w:p>
    <w:p w14:paraId="1E5423DF" w14:textId="1E4453D6" w:rsidR="003445CF" w:rsidRPr="003445CF" w:rsidRDefault="003445CF" w:rsidP="003445CF">
      <w:pPr>
        <w:spacing w:before="120" w:after="120"/>
        <w:ind w:firstLine="720"/>
        <w:jc w:val="both"/>
        <w:rPr>
          <w:lang w:val="vi-VN"/>
        </w:rPr>
      </w:pPr>
      <w:r>
        <w:t>c)</w:t>
      </w:r>
      <w:r w:rsidRPr="003445CF">
        <w:rPr>
          <w:lang w:val="vi-VN"/>
        </w:rPr>
        <w:t xml:space="preserve"> Hướng dẫn các tổ chức, cá nhân khai thác khoáng sản thực hiện các thủ tục liên quan đến ký quỹ và hoàn trả tiền ký quỹ cải tạo, phục hồi môi trường theo quy định của pháp luật. </w:t>
      </w:r>
    </w:p>
    <w:p w14:paraId="1CF0F33D" w14:textId="7DE7DE68" w:rsidR="003445CF" w:rsidRPr="003445CF" w:rsidRDefault="003445CF" w:rsidP="003445CF">
      <w:pPr>
        <w:spacing w:before="120" w:after="120"/>
        <w:ind w:firstLine="720"/>
        <w:jc w:val="both"/>
        <w:rPr>
          <w:lang w:val="vi-VN"/>
        </w:rPr>
      </w:pPr>
      <w:r>
        <w:t>d)</w:t>
      </w:r>
      <w:r w:rsidRPr="003445CF">
        <w:rPr>
          <w:lang w:val="vi-VN"/>
        </w:rPr>
        <w:t xml:space="preserve"> Cung cấp thông tin, số liệu liên quan đến việc ký quỹ và hoàn trả tiền ký quỹ cải tạo, phục hồi môi trường trong hoạt động khai thác khoáng sản theo yêu cầu của cơ quan nhà nước có thẩm quyền. </w:t>
      </w:r>
    </w:p>
    <w:p w14:paraId="0F51DF39" w14:textId="01BB83FF" w:rsidR="003445CF" w:rsidRDefault="003445CF" w:rsidP="003445CF">
      <w:pPr>
        <w:spacing w:before="120" w:after="120"/>
        <w:ind w:firstLine="720"/>
        <w:jc w:val="both"/>
      </w:pPr>
      <w:r>
        <w:t>e)</w:t>
      </w:r>
      <w:r w:rsidRPr="003445CF">
        <w:rPr>
          <w:lang w:val="vi-VN"/>
        </w:rPr>
        <w:t xml:space="preserve"> Thực hiện chế độ thống kê, báo cáo liên quan đến công tác quản lý tiền ký quỹ cải tạo, phục hồi môi trường trong hoạt động khai thác khoáng sản theo quy định của pháp luật.</w:t>
      </w:r>
    </w:p>
    <w:p w14:paraId="001BE69D" w14:textId="4B0F8F6A" w:rsidR="00231206" w:rsidRPr="00231206" w:rsidRDefault="00231206" w:rsidP="003445CF">
      <w:pPr>
        <w:spacing w:before="120" w:after="120"/>
        <w:ind w:firstLine="720"/>
        <w:jc w:val="both"/>
        <w:rPr>
          <w:color w:val="EE0000"/>
          <w:sz w:val="32"/>
          <w:szCs w:val="32"/>
        </w:rPr>
      </w:pPr>
      <w:r w:rsidRPr="00231206">
        <w:rPr>
          <w:color w:val="EE0000"/>
        </w:rPr>
        <w:t xml:space="preserve">f) </w:t>
      </w:r>
      <w:r w:rsidRPr="00231206">
        <w:rPr>
          <w:color w:val="EE0000"/>
          <w:lang w:val="vi-VN"/>
        </w:rPr>
        <w:t>Quỹ bảo vệ môi trường định kỳ hàng quý phải đối chiếu, cung cấp danh sách các tổ chức, cá nhân nợ tiền ký quỹ cải tạo, phục hồi môi trường gửi Sở Nông nghiệp và Môi trường và Cục Thuế tỉnh để có biện pháp đôn đốc, xử phạt</w:t>
      </w:r>
      <w:r>
        <w:rPr>
          <w:color w:val="EE0000"/>
        </w:rPr>
        <w:t xml:space="preserve"> (nếu có)</w:t>
      </w:r>
      <w:r w:rsidRPr="00231206">
        <w:rPr>
          <w:color w:val="EE0000"/>
          <w:lang w:val="vi-VN"/>
        </w:rPr>
        <w:t>.</w:t>
      </w:r>
    </w:p>
    <w:p w14:paraId="51087C9A" w14:textId="5752674D" w:rsidR="007D558A" w:rsidRPr="003445CF" w:rsidRDefault="007D558A" w:rsidP="007D558A">
      <w:pPr>
        <w:spacing w:before="120" w:after="120"/>
        <w:ind w:firstLine="720"/>
        <w:jc w:val="both"/>
      </w:pPr>
      <w:r w:rsidRPr="003445CF">
        <w:rPr>
          <w:b/>
          <w:bCs/>
          <w:lang w:val="vi-VN"/>
        </w:rPr>
        <w:t xml:space="preserve">Điều </w:t>
      </w:r>
      <w:r w:rsidR="001E427A" w:rsidRPr="003445CF">
        <w:rPr>
          <w:b/>
          <w:bCs/>
        </w:rPr>
        <w:t>1</w:t>
      </w:r>
      <w:r w:rsidR="002A153C" w:rsidRPr="003445CF">
        <w:rPr>
          <w:b/>
          <w:bCs/>
        </w:rPr>
        <w:t>2</w:t>
      </w:r>
      <w:r w:rsidRPr="003445CF">
        <w:rPr>
          <w:b/>
          <w:bCs/>
          <w:lang w:val="vi-VN"/>
        </w:rPr>
        <w:t>. Trách nhiệm của Chủ tịch Ủy ban nhân dân cấp xã</w:t>
      </w:r>
      <w:bookmarkEnd w:id="22"/>
    </w:p>
    <w:p w14:paraId="74537277" w14:textId="23597516" w:rsidR="003445CF" w:rsidRPr="003445CF" w:rsidRDefault="003445CF" w:rsidP="003445CF">
      <w:pPr>
        <w:spacing w:before="120" w:after="120"/>
        <w:ind w:firstLine="720"/>
        <w:jc w:val="both"/>
        <w:rPr>
          <w:lang w:val="vi-VN"/>
        </w:rPr>
      </w:pPr>
      <w:r>
        <w:t>1.</w:t>
      </w:r>
      <w:r w:rsidRPr="003445CF">
        <w:rPr>
          <w:lang w:val="vi-VN"/>
        </w:rPr>
        <w:t xml:space="preserve"> Tổ chức thực hiện công tác quản lý, bảo vệ khoáng sản chưa được cấp phép khai thác trên địa bàn; thực hiện các biện pháp bảo vệ môi trường, bảo vệ tài nguyên khoáng sản và giữ gìn an ninh, trật tự tại khu vực có khoáng sản theo quy định của pháp luật. </w:t>
      </w:r>
    </w:p>
    <w:p w14:paraId="0C7C6AA6" w14:textId="2121608E" w:rsidR="00983CA3" w:rsidRPr="00983CA3" w:rsidRDefault="003445CF" w:rsidP="00E2067F">
      <w:pPr>
        <w:spacing w:before="120" w:after="120"/>
        <w:ind w:firstLine="720"/>
        <w:jc w:val="both"/>
        <w:rPr>
          <w:color w:val="EE0000"/>
        </w:rPr>
      </w:pPr>
      <w:r w:rsidRPr="00983CA3">
        <w:rPr>
          <w:color w:val="EE0000"/>
        </w:rPr>
        <w:t>2.</w:t>
      </w:r>
      <w:r w:rsidRPr="00983CA3">
        <w:rPr>
          <w:color w:val="EE0000"/>
          <w:lang w:val="vi-VN"/>
        </w:rPr>
        <w:t xml:space="preserve"> Tuyên truyền, phổ biến, giáo dục pháp luật về địa chất và khoáng sản; vận động tổ chức, cá nhân chấp hành quy định của pháp luật về khoáng sản; tham gia phát hiện, tố giác các hành vi vi phạm pháp luật về khoáng sản trên địa bàn. </w:t>
      </w:r>
      <w:r w:rsidR="00E2067F" w:rsidRPr="00983CA3">
        <w:rPr>
          <w:color w:val="EE0000"/>
        </w:rPr>
        <w:t xml:space="preserve"> </w:t>
      </w:r>
      <w:r w:rsidR="00983CA3" w:rsidRPr="00983CA3">
        <w:rPr>
          <w:color w:val="EE0000"/>
          <w:lang w:val="vi-VN"/>
        </w:rPr>
        <w:lastRenderedPageBreak/>
        <w:t>Chủ tịch UBND cấp xã chịu trách nhiệm cá nhân trước Chủ tịch UBND tỉnh nếu để xảy ra tình trạng khai thác khoáng sản trái phép, khai thác ngoài ranh giới mỏ trên địa bàn quản lý mà không có biện pháp ngăn chặn, báo cáo kịp thời</w:t>
      </w:r>
    </w:p>
    <w:p w14:paraId="0818F197" w14:textId="76F1FCCB" w:rsidR="003445CF" w:rsidRPr="003445CF" w:rsidRDefault="003445CF" w:rsidP="003445CF">
      <w:pPr>
        <w:spacing w:before="120" w:after="120"/>
        <w:ind w:firstLine="720"/>
        <w:jc w:val="both"/>
        <w:rPr>
          <w:lang w:val="vi-VN"/>
        </w:rPr>
      </w:pPr>
      <w:r>
        <w:t>3.</w:t>
      </w:r>
      <w:r w:rsidRPr="003445CF">
        <w:rPr>
          <w:lang w:val="vi-VN"/>
        </w:rPr>
        <w:t xml:space="preserve"> Tổ chức theo dõi, kiểm tra, giám sát việc chấp hành pháp luật của các tổ chức, cá nhân hoạt động khoáng sản trên địa bàn; thực hiện phương án bảo vệ khoáng sản chưa được cấp phép khai thác theo quy định. </w:t>
      </w:r>
    </w:p>
    <w:p w14:paraId="3FF8D711" w14:textId="25BFF761" w:rsidR="003445CF" w:rsidRPr="003445CF" w:rsidRDefault="003445CF" w:rsidP="003445CF">
      <w:pPr>
        <w:spacing w:before="120" w:after="120"/>
        <w:ind w:firstLine="720"/>
        <w:jc w:val="both"/>
        <w:rPr>
          <w:lang w:val="vi-VN"/>
        </w:rPr>
      </w:pPr>
      <w:r>
        <w:t>4.</w:t>
      </w:r>
      <w:r w:rsidRPr="003445CF">
        <w:rPr>
          <w:lang w:val="vi-VN"/>
        </w:rPr>
        <w:t xml:space="preserve"> Kịp thời phát hiện, ngăn chặn và xử lý theo thẩm quyền các hành vi vi phạm pháp luật về khoáng sản; trường hợp vượt thẩm quyền thì báo cáo và đề nghị cơ quan có thẩm quyền xem xét, xử lý theo quy định của pháp luật. </w:t>
      </w:r>
    </w:p>
    <w:p w14:paraId="5636E3D2" w14:textId="1CD0A9F3" w:rsidR="00EA7E2F" w:rsidRPr="00EA7E2F" w:rsidRDefault="003445CF" w:rsidP="00EA7E2F">
      <w:pPr>
        <w:spacing w:before="120" w:after="120"/>
        <w:ind w:firstLine="720"/>
        <w:jc w:val="both"/>
        <w:rPr>
          <w:color w:val="EE0000"/>
        </w:rPr>
      </w:pPr>
      <w:r>
        <w:t>5.</w:t>
      </w:r>
      <w:r w:rsidRPr="003445CF">
        <w:rPr>
          <w:lang w:val="vi-VN"/>
        </w:rPr>
        <w:t xml:space="preserve"> Phối hợp với các cơ quan chuyên môn, cơ quan có thẩm quyền trong công tác kiểm tra, thanh tra, xử lý vi phạm pháp luật về khoáng sản và thực hiện các nhiệm vụ quản lý nhà nước khác có liên quan đến hoạt động khoáng sản trên địa bàn. </w:t>
      </w:r>
      <w:r w:rsidR="00EA7E2F">
        <w:t>T</w:t>
      </w:r>
      <w:r w:rsidR="00EA7E2F" w:rsidRPr="00EA7E2F">
        <w:rPr>
          <w:color w:val="EE0000"/>
        </w:rPr>
        <w:t>rường hợp cần thiết đề nghị cơ quan chuyên môn, cơ quan liên quan hướng dẫn, phối hợp, hỗ trợ chuyên môn, nghiệp vụ theo quy định.</w:t>
      </w:r>
    </w:p>
    <w:p w14:paraId="12558E98" w14:textId="121B83FE" w:rsidR="003445CF" w:rsidRPr="003445CF" w:rsidRDefault="003445CF" w:rsidP="003445CF">
      <w:pPr>
        <w:spacing w:before="120" w:after="120"/>
        <w:ind w:firstLine="720"/>
        <w:jc w:val="both"/>
        <w:rPr>
          <w:lang w:val="vi-VN"/>
        </w:rPr>
      </w:pPr>
      <w:r>
        <w:t>6.</w:t>
      </w:r>
      <w:r w:rsidRPr="003445CF">
        <w:rPr>
          <w:lang w:val="vi-VN"/>
        </w:rPr>
        <w:t xml:space="preserve"> Phối hợp giải quyết các vấn đề có liên quan đến hoạt động khoáng sản theo chức năng, nhiệm vụ và thẩm quyền được giao theo quy định của pháp luật. </w:t>
      </w:r>
    </w:p>
    <w:p w14:paraId="7B69D71E" w14:textId="5B94A52A" w:rsidR="003445CF" w:rsidRDefault="00E2067F" w:rsidP="003445CF">
      <w:pPr>
        <w:spacing w:before="120" w:after="120"/>
        <w:ind w:firstLine="720"/>
        <w:jc w:val="both"/>
      </w:pPr>
      <w:r>
        <w:t>7</w:t>
      </w:r>
      <w:r w:rsidR="003445CF">
        <w:t>.</w:t>
      </w:r>
      <w:r w:rsidR="003445CF" w:rsidRPr="003445CF">
        <w:rPr>
          <w:lang w:val="vi-VN"/>
        </w:rPr>
        <w:t xml:space="preserve"> Thực hiện chế độ thông tin, báo cáo định kỳ hoặc đột xuất về tình hình quản lý nhà nước về khoáng sản và công tác bảo vệ khoáng sản chưa được cấp phép khai thác trên địa bàn theo quy định.</w:t>
      </w:r>
    </w:p>
    <w:p w14:paraId="24DEF150" w14:textId="5C29F14A" w:rsidR="00C727DE" w:rsidRPr="003445CF" w:rsidRDefault="00C727DE" w:rsidP="00C727DE">
      <w:pPr>
        <w:shd w:val="clear" w:color="auto" w:fill="FFFFFF"/>
        <w:spacing w:before="120" w:after="120"/>
        <w:ind w:firstLine="720"/>
        <w:jc w:val="both"/>
      </w:pPr>
      <w:bookmarkStart w:id="24" w:name="chuong_4"/>
      <w:bookmarkEnd w:id="23"/>
      <w:r w:rsidRPr="003445CF">
        <w:rPr>
          <w:b/>
          <w:bCs/>
          <w:lang w:val="vi-VN"/>
        </w:rPr>
        <w:t>Điều 1</w:t>
      </w:r>
      <w:r w:rsidR="002A153C" w:rsidRPr="003445CF">
        <w:rPr>
          <w:b/>
          <w:bCs/>
        </w:rPr>
        <w:t>3</w:t>
      </w:r>
      <w:r w:rsidRPr="003445CF">
        <w:rPr>
          <w:b/>
          <w:bCs/>
          <w:lang w:val="vi-VN"/>
        </w:rPr>
        <w:t>. Trách nhiệm của tổ chức, cá nhân hoạt động khoáng sản</w:t>
      </w:r>
    </w:p>
    <w:p w14:paraId="4C1BA6CE" w14:textId="77777777" w:rsidR="001A6881" w:rsidRDefault="003445CF" w:rsidP="001A6881">
      <w:pPr>
        <w:spacing w:before="120" w:after="120"/>
        <w:ind w:firstLine="720"/>
        <w:jc w:val="both"/>
      </w:pPr>
      <w:r>
        <w:t>1.</w:t>
      </w:r>
      <w:r w:rsidRPr="003445CF">
        <w:rPr>
          <w:lang w:val="vi-VN"/>
        </w:rPr>
        <w:t xml:space="preserve">  Chấp hành các quy định của pháp luật về địa chất và khoáng sản, bảo vệ môi trường, đất đai, tài nguyên nước, an toàn, vệ sinh lao động và các quy định pháp luật khác có liên quan trong quá trình hoạt động khoáng sản. </w:t>
      </w:r>
    </w:p>
    <w:p w14:paraId="385E21C1" w14:textId="78C61E23" w:rsidR="001A6881" w:rsidRPr="001A6881" w:rsidRDefault="003445CF" w:rsidP="003445CF">
      <w:pPr>
        <w:spacing w:before="120" w:after="120"/>
        <w:ind w:firstLine="720"/>
        <w:jc w:val="both"/>
      </w:pPr>
      <w:r>
        <w:t>2.</w:t>
      </w:r>
      <w:r w:rsidRPr="003445CF">
        <w:rPr>
          <w:lang w:val="vi-VN"/>
        </w:rPr>
        <w:t xml:space="preserve"> </w:t>
      </w:r>
      <w:r w:rsidR="001A6881" w:rsidRPr="001A6881">
        <w:rPr>
          <w:color w:val="EE0000"/>
          <w:lang w:val="vi-VN" w:eastAsia="vi-VN"/>
        </w:rPr>
        <w:t>Thực</w:t>
      </w:r>
      <w:r w:rsidR="001A6881" w:rsidRPr="001A6881">
        <w:rPr>
          <w:color w:val="EE0000"/>
          <w:lang w:eastAsia="vi-VN"/>
        </w:rPr>
        <w:t xml:space="preserve"> </w:t>
      </w:r>
      <w:r w:rsidR="001A6881" w:rsidRPr="001A6881">
        <w:rPr>
          <w:color w:val="EE0000"/>
          <w:lang w:val="vi-VN" w:eastAsia="vi-VN"/>
        </w:rPr>
        <w:t>hiện đúng, đầy đủ các nội dung ghi trong giấy phép hoạt động khoáng sản, quyết</w:t>
      </w:r>
      <w:r w:rsidR="001A6881" w:rsidRPr="001A6881">
        <w:rPr>
          <w:color w:val="EE0000"/>
          <w:lang w:eastAsia="vi-VN"/>
        </w:rPr>
        <w:t xml:space="preserve"> </w:t>
      </w:r>
      <w:r w:rsidR="001A6881" w:rsidRPr="001A6881">
        <w:rPr>
          <w:color w:val="EE0000"/>
          <w:lang w:val="vi-VN" w:eastAsia="vi-VN"/>
        </w:rPr>
        <w:t>định chấp thuận, văn bản xác nhận hoặc các văn bản cho phép khác của cơ quan</w:t>
      </w:r>
      <w:r w:rsidR="001A6881" w:rsidRPr="001A6881">
        <w:rPr>
          <w:color w:val="EE0000"/>
          <w:lang w:eastAsia="vi-VN"/>
        </w:rPr>
        <w:t xml:space="preserve"> </w:t>
      </w:r>
      <w:r w:rsidR="001A6881" w:rsidRPr="001A6881">
        <w:rPr>
          <w:color w:val="EE0000"/>
          <w:lang w:val="vi-VN" w:eastAsia="vi-VN"/>
        </w:rPr>
        <w:t>nhà nước có thẩm quyền</w:t>
      </w:r>
      <w:r w:rsidR="001A6881">
        <w:rPr>
          <w:color w:val="EE0000"/>
          <w:lang w:eastAsia="vi-VN"/>
        </w:rPr>
        <w:t>.</w:t>
      </w:r>
    </w:p>
    <w:p w14:paraId="7AB9B23A" w14:textId="58544C69" w:rsidR="00377F02" w:rsidRPr="00B41D88" w:rsidRDefault="00B41D88" w:rsidP="003445CF">
      <w:pPr>
        <w:spacing w:before="120" w:after="120"/>
        <w:ind w:firstLine="720"/>
        <w:jc w:val="both"/>
        <w:rPr>
          <w:color w:val="EE0000"/>
        </w:rPr>
      </w:pPr>
      <w:r>
        <w:rPr>
          <w:color w:val="EE0000"/>
        </w:rPr>
        <w:t xml:space="preserve">3. </w:t>
      </w:r>
      <w:r w:rsidRPr="00B41D88">
        <w:rPr>
          <w:color w:val="EE0000"/>
        </w:rPr>
        <w:t>T</w:t>
      </w:r>
      <w:r w:rsidRPr="00B41D88">
        <w:rPr>
          <w:color w:val="EE0000"/>
        </w:rPr>
        <w:t>hực hiện các yêu cầu, biện pháp quản lý, bảo vệ khoáng sản chưa khai thác; bảo vệ môi trường; bảo đảm an ninh, trật tự, an toàn lao động và an toàn trong hoạt động khoáng sản; áp dụng công nghệ tiên tiến, thân thiện với môi trường; khuyến khích áp dụng mô hình kinh tế tuần hoàn, kinh tế xanh trong hoạt động khoáng sản, chế biến khoáng sản</w:t>
      </w:r>
      <w:r>
        <w:rPr>
          <w:color w:val="EE0000"/>
        </w:rPr>
        <w:t>.</w:t>
      </w:r>
    </w:p>
    <w:p w14:paraId="44D27A0E" w14:textId="30384B9E" w:rsidR="003445CF" w:rsidRPr="003445CF" w:rsidRDefault="003445CF" w:rsidP="003445CF">
      <w:pPr>
        <w:spacing w:before="120" w:after="120"/>
        <w:ind w:firstLine="720"/>
        <w:jc w:val="both"/>
      </w:pPr>
      <w:r>
        <w:t>4.</w:t>
      </w:r>
      <w:r w:rsidRPr="003445CF">
        <w:rPr>
          <w:lang w:val="vi-VN"/>
        </w:rPr>
        <w:t xml:space="preserve"> Cung cấp thông tin, tài liệu, báo cáo theo quy định; chấp hành việc thanh tra, kiểm tra, giám sát của cơ quan nhà nước có thẩm quyền và thực hiện các yêu cầu, kết luận, quyết định xử lý của cơ quan có thẩm quyền theo quy định của pháp luật.</w:t>
      </w:r>
    </w:p>
    <w:p w14:paraId="26514EBD" w14:textId="62AA89F3" w:rsidR="00377F02" w:rsidRDefault="00377F02" w:rsidP="00377F02">
      <w:pPr>
        <w:shd w:val="clear" w:color="auto" w:fill="FFFFFF"/>
        <w:spacing w:before="120" w:after="120"/>
        <w:ind w:firstLine="720"/>
        <w:jc w:val="both"/>
        <w:rPr>
          <w:color w:val="EE0000"/>
          <w:lang w:eastAsia="vi-VN"/>
        </w:rPr>
      </w:pPr>
      <w:r w:rsidRPr="00377F02">
        <w:rPr>
          <w:color w:val="EE0000"/>
          <w:lang w:val="vi-VN" w:eastAsia="vi-VN"/>
        </w:rPr>
        <w:t>5.</w:t>
      </w:r>
      <w:r w:rsidRPr="00377F02">
        <w:rPr>
          <w:color w:val="EE0000"/>
          <w:lang w:eastAsia="vi-VN"/>
        </w:rPr>
        <w:t xml:space="preserve"> </w:t>
      </w:r>
      <w:r w:rsidRPr="00377F02">
        <w:rPr>
          <w:color w:val="EE0000"/>
          <w:lang w:val="vi-VN" w:eastAsia="vi-VN"/>
        </w:rPr>
        <w:t>Thực hiện đầy đủ nghĩa vụ tài chính (thuế, phí, tiền cấp quyền khai thác, ký quỹ</w:t>
      </w:r>
      <w:r w:rsidRPr="00377F02">
        <w:rPr>
          <w:color w:val="EE0000"/>
          <w:lang w:eastAsia="vi-VN"/>
        </w:rPr>
        <w:t xml:space="preserve"> </w:t>
      </w:r>
      <w:r w:rsidRPr="00377F02">
        <w:rPr>
          <w:color w:val="EE0000"/>
          <w:lang w:val="vi-VN" w:eastAsia="vi-VN"/>
        </w:rPr>
        <w:t>phục hồi môi trường), bồi thường thiệt hại (nếu có) và đóng góp hỗ trợ đầu tư nâng cấp, duy tu hạ tầng kỹ thuật, an sinh xã hội tại địa phương nơi có khoáng</w:t>
      </w:r>
      <w:r w:rsidRPr="00377F02">
        <w:rPr>
          <w:color w:val="EE0000"/>
          <w:lang w:eastAsia="vi-VN"/>
        </w:rPr>
        <w:t xml:space="preserve"> </w:t>
      </w:r>
      <w:r w:rsidRPr="00377F02">
        <w:rPr>
          <w:color w:val="EE0000"/>
          <w:lang w:val="vi-VN" w:eastAsia="vi-VN"/>
        </w:rPr>
        <w:t>sản được khai thác”.</w:t>
      </w:r>
    </w:p>
    <w:p w14:paraId="647FF48D" w14:textId="3937007D" w:rsidR="00231206" w:rsidRPr="00231206" w:rsidRDefault="00231206" w:rsidP="00377F02">
      <w:pPr>
        <w:shd w:val="clear" w:color="auto" w:fill="FFFFFF"/>
        <w:spacing w:before="120" w:after="120"/>
        <w:ind w:firstLine="720"/>
        <w:jc w:val="both"/>
        <w:rPr>
          <w:color w:val="EE0000"/>
          <w:lang w:eastAsia="vi-VN"/>
        </w:rPr>
      </w:pPr>
      <w:r>
        <w:rPr>
          <w:color w:val="EE0000"/>
          <w:lang w:eastAsia="vi-VN"/>
        </w:rPr>
        <w:lastRenderedPageBreak/>
        <w:t xml:space="preserve">6. </w:t>
      </w:r>
      <w:r w:rsidRPr="00231206">
        <w:rPr>
          <w:color w:val="EE0000"/>
          <w:lang w:eastAsia="vi-VN"/>
        </w:rPr>
        <w:t>Tổ chức, cá nhân khai thác khoáng sản chỉ được triển khai hoạt động sử dụng đất để xây dựng cơ bản mỏ, bóc tầng phủ, khai thác khoáng sản và các hoạt động liên quan sau khi hoàn thành thủ tục về đất đai, nghĩa vụ tài chính về đất đai, được cơ quan nhà nước có thẩm quyền giao đất, cho thuê đất, cho phép sử dụng đất hoặc bàn giao đất trên thực địa theo quy định của pháp luật về đất đai, địa chất, khoáng sản và pháp luật có liên quan.</w:t>
      </w:r>
    </w:p>
    <w:p w14:paraId="1CBD55AA" w14:textId="6215E3B5" w:rsidR="004D3DE2" w:rsidRPr="00831CA3" w:rsidRDefault="004D3DE2" w:rsidP="006F33FA">
      <w:pPr>
        <w:spacing w:after="160" w:line="259" w:lineRule="auto"/>
        <w:jc w:val="center"/>
        <w:rPr>
          <w:b/>
          <w:bCs/>
        </w:rPr>
      </w:pPr>
      <w:r w:rsidRPr="00831CA3">
        <w:rPr>
          <w:b/>
          <w:bCs/>
        </w:rPr>
        <w:t>C</w:t>
      </w:r>
      <w:r w:rsidR="000C603C" w:rsidRPr="00831CA3">
        <w:rPr>
          <w:b/>
          <w:bCs/>
        </w:rPr>
        <w:t>HƯƠNG I</w:t>
      </w:r>
      <w:r w:rsidR="00493C73" w:rsidRPr="00831CA3">
        <w:rPr>
          <w:b/>
          <w:bCs/>
        </w:rPr>
        <w:t>I</w:t>
      </w:r>
      <w:r w:rsidR="00F83D1C" w:rsidRPr="00831CA3">
        <w:rPr>
          <w:b/>
          <w:bCs/>
        </w:rPr>
        <w:t>I</w:t>
      </w:r>
    </w:p>
    <w:p w14:paraId="268C1D99" w14:textId="15670C0D" w:rsidR="004D3DE2" w:rsidRPr="00CE74B0" w:rsidRDefault="004D3DE2" w:rsidP="00062A04">
      <w:pPr>
        <w:spacing w:before="120" w:after="120"/>
        <w:jc w:val="center"/>
        <w:rPr>
          <w:b/>
          <w:bCs/>
          <w:color w:val="EE0000"/>
        </w:rPr>
      </w:pPr>
      <w:r w:rsidRPr="00831CA3">
        <w:rPr>
          <w:b/>
          <w:bCs/>
          <w:shd w:val="clear" w:color="auto" w:fill="FFFFFF"/>
          <w:lang w:val="vi-VN"/>
        </w:rPr>
        <w:t xml:space="preserve">TRÁCH NHIỆM PHỐI HỢP TRONG QUẢN LÝ NHÀ NƯỚC VỀ </w:t>
      </w:r>
      <w:r w:rsidR="00831CA3" w:rsidRPr="00831CA3">
        <w:rPr>
          <w:b/>
          <w:bCs/>
          <w:shd w:val="clear" w:color="auto" w:fill="FFFFFF"/>
        </w:rPr>
        <w:t xml:space="preserve">ĐỊA CHẤT VÀ </w:t>
      </w:r>
      <w:r w:rsidRPr="00831CA3">
        <w:rPr>
          <w:b/>
          <w:bCs/>
          <w:shd w:val="clear" w:color="auto" w:fill="FFFFFF"/>
          <w:lang w:val="vi-VN"/>
        </w:rPr>
        <w:t xml:space="preserve">KHOÁNG SẢN </w:t>
      </w:r>
    </w:p>
    <w:p w14:paraId="79F0CC29" w14:textId="77777777" w:rsidR="00831CA3" w:rsidRPr="00831CA3" w:rsidRDefault="00831CA3" w:rsidP="00831CA3">
      <w:pPr>
        <w:spacing w:before="120" w:after="120"/>
        <w:ind w:firstLine="720"/>
        <w:jc w:val="both"/>
        <w:rPr>
          <w:b/>
          <w:bCs/>
          <w:lang w:val="vi-VN"/>
        </w:rPr>
      </w:pPr>
      <w:bookmarkStart w:id="25" w:name="dieu_26"/>
      <w:bookmarkStart w:id="26" w:name="chuong_5"/>
      <w:bookmarkEnd w:id="24"/>
      <w:r w:rsidRPr="00831CA3">
        <w:rPr>
          <w:b/>
          <w:bCs/>
          <w:lang w:val="vi-VN"/>
        </w:rPr>
        <w:t>Điều 14. Phối hợp trong công tác quy hoạch, kế hoạch có liên quan đến hoạt động khoáng sản</w:t>
      </w:r>
    </w:p>
    <w:p w14:paraId="25D541D9" w14:textId="263115DC" w:rsidR="00831CA3" w:rsidRPr="00831CA3" w:rsidRDefault="00831CA3" w:rsidP="00831CA3">
      <w:pPr>
        <w:spacing w:before="120" w:after="120"/>
        <w:ind w:firstLine="720"/>
        <w:jc w:val="both"/>
        <w:rPr>
          <w:lang w:val="vi-VN"/>
        </w:rPr>
      </w:pPr>
      <w:r>
        <w:t xml:space="preserve">1. </w:t>
      </w:r>
      <w:r w:rsidRPr="00831CA3">
        <w:rPr>
          <w:lang w:val="vi-VN"/>
        </w:rPr>
        <w:t xml:space="preserve">Sở Nông nghiệp và Môi trường chủ trì, phối hợp với các sở, ban, ngành, Ủy ban nhân dân cấp </w:t>
      </w:r>
      <w:r>
        <w:t>xã</w:t>
      </w:r>
      <w:r w:rsidRPr="00831CA3">
        <w:rPr>
          <w:lang w:val="vi-VN"/>
        </w:rPr>
        <w:t xml:space="preserve"> và các cơ quan, đơn vị có liên quan trong việc tham mưu Ủy ban nhân dân tỉnh tổ chức thực hiện các nhiệm vụ thuộc thẩm quyền của địa phương liên quan đến quy hoạch, kế hoạch điều tra địa chất, thăm dò, khai thác, chế biến và sử dụng khoáng sản theo quy định của pháp luật. </w:t>
      </w:r>
    </w:p>
    <w:p w14:paraId="014BEC8A" w14:textId="63C35797" w:rsidR="00831CA3" w:rsidRPr="00831CA3" w:rsidRDefault="00831CA3" w:rsidP="00831CA3">
      <w:pPr>
        <w:spacing w:before="120" w:after="120"/>
        <w:ind w:firstLine="720"/>
        <w:jc w:val="both"/>
        <w:rPr>
          <w:lang w:val="vi-VN"/>
        </w:rPr>
      </w:pPr>
      <w:r>
        <w:t xml:space="preserve">2. </w:t>
      </w:r>
      <w:r w:rsidRPr="00831CA3">
        <w:rPr>
          <w:lang w:val="vi-VN"/>
        </w:rPr>
        <w:t xml:space="preserve">Các sở, ban, ngành, Ủy ban nhân dân cấp </w:t>
      </w:r>
      <w:r>
        <w:t>xã</w:t>
      </w:r>
      <w:r w:rsidRPr="00831CA3">
        <w:rPr>
          <w:lang w:val="vi-VN"/>
        </w:rPr>
        <w:t xml:space="preserve"> và các cơ quan, đơn vị có liên quan có trách nhiệm cung cấp thông tin, tài liệu, dữ liệu chuyên ngành; tham gia ý kiến theo chức năng, nhiệm vụ đối với các nội dung có liên quan đến hoạt động khoáng sản khi được cơ quan chủ trì yêu cầu. </w:t>
      </w:r>
    </w:p>
    <w:p w14:paraId="58BE2147" w14:textId="0DF9581B" w:rsidR="00831CA3" w:rsidRPr="00831CA3" w:rsidRDefault="00831CA3" w:rsidP="00831CA3">
      <w:pPr>
        <w:spacing w:before="120" w:after="120"/>
        <w:ind w:firstLine="720"/>
        <w:jc w:val="both"/>
        <w:rPr>
          <w:lang w:val="vi-VN"/>
        </w:rPr>
      </w:pPr>
      <w:r>
        <w:t xml:space="preserve">3. </w:t>
      </w:r>
      <w:r w:rsidRPr="00831CA3">
        <w:rPr>
          <w:lang w:val="vi-VN"/>
        </w:rPr>
        <w:t>Cơ quan, đơn vị tham gia phối hợp chịu trách nhiệm về nội dung, số liệu, thông tin và ý kiến thuộc phạm vi chức năng, nhiệm vụ, quyền hạn của mình theo quy định của pháp luật.</w:t>
      </w:r>
    </w:p>
    <w:p w14:paraId="41C375FD" w14:textId="77777777" w:rsidR="00831CA3" w:rsidRPr="00831CA3" w:rsidRDefault="00831CA3" w:rsidP="00831CA3">
      <w:pPr>
        <w:spacing w:before="120" w:after="120"/>
        <w:ind w:firstLine="720"/>
        <w:jc w:val="both"/>
        <w:rPr>
          <w:b/>
          <w:bCs/>
          <w:lang w:val="vi-VN"/>
        </w:rPr>
      </w:pPr>
      <w:bookmarkStart w:id="27" w:name="dieu_27"/>
      <w:bookmarkEnd w:id="25"/>
      <w:r w:rsidRPr="00831CA3">
        <w:rPr>
          <w:b/>
          <w:bCs/>
          <w:lang w:val="vi-VN"/>
        </w:rPr>
        <w:t>Điều 15. Phối hợp trong công tác thẩm định hồ sơ liên quan đến hoạt động khoáng sản</w:t>
      </w:r>
    </w:p>
    <w:p w14:paraId="0292443B" w14:textId="781F0C28" w:rsidR="00831CA3" w:rsidRPr="00831CA3" w:rsidRDefault="00831CA3" w:rsidP="00831CA3">
      <w:pPr>
        <w:spacing w:before="120" w:after="120"/>
        <w:ind w:firstLine="720"/>
        <w:jc w:val="both"/>
        <w:rPr>
          <w:lang w:val="vi-VN"/>
        </w:rPr>
      </w:pPr>
      <w:r>
        <w:t xml:space="preserve">1. </w:t>
      </w:r>
      <w:r w:rsidRPr="00831CA3">
        <w:rPr>
          <w:lang w:val="vi-VN"/>
        </w:rPr>
        <w:t xml:space="preserve">Sở Nông nghiệp và Môi trường chủ trì, phối hợp với các sở, ban, ngành, Ủy ban nhân dân cấp xã và các cơ quan, đơn vị có liên quan trong việc tham gia thẩm định các hồ sơ, đề án, báo cáo thuộc lĩnh vực địa chất và khoáng sản theo thẩm quyền hoặc theo yêu cầu của cơ quan có thẩm quyền. </w:t>
      </w:r>
    </w:p>
    <w:p w14:paraId="40502C54" w14:textId="664A1899" w:rsidR="00831CA3" w:rsidRPr="00831CA3" w:rsidRDefault="00831CA3" w:rsidP="00831CA3">
      <w:pPr>
        <w:spacing w:before="120" w:after="120"/>
        <w:ind w:firstLine="720"/>
        <w:jc w:val="both"/>
        <w:rPr>
          <w:lang w:val="vi-VN"/>
        </w:rPr>
      </w:pPr>
      <w:r>
        <w:t xml:space="preserve">2. </w:t>
      </w:r>
      <w:r w:rsidRPr="00831CA3">
        <w:rPr>
          <w:lang w:val="vi-VN"/>
        </w:rPr>
        <w:t>Các cơ quan, đơn vị được lấy ý kiến có trách nhiệm tham gia ý kiến đối với các nội dung thuộc phạm vi chức năng, nhiệm vụ, quyền hạn được giao; cử người tham gia các cuộc họp</w:t>
      </w:r>
      <w:r>
        <w:t xml:space="preserve"> t</w:t>
      </w:r>
      <w:r w:rsidRPr="00831CA3">
        <w:rPr>
          <w:lang w:val="vi-VN"/>
        </w:rPr>
        <w:t xml:space="preserve">hẩm định khi được cơ quan chủ trì mời hoặc có văn bản trả lời theo yêu cầu trong thời hạn quy định. </w:t>
      </w:r>
    </w:p>
    <w:p w14:paraId="5EC16264" w14:textId="126BF654" w:rsidR="00831CA3" w:rsidRPr="00831CA3" w:rsidRDefault="00831CA3" w:rsidP="00831CA3">
      <w:pPr>
        <w:spacing w:before="120" w:after="120"/>
        <w:ind w:firstLine="720"/>
        <w:jc w:val="both"/>
        <w:rPr>
          <w:lang w:val="vi-VN"/>
        </w:rPr>
      </w:pPr>
      <w:r>
        <w:t xml:space="preserve">3. </w:t>
      </w:r>
      <w:r w:rsidRPr="00831CA3">
        <w:rPr>
          <w:lang w:val="vi-VN"/>
        </w:rPr>
        <w:t>Cơ quan, đơn vị tham gia phối hợp có trách nhiệm cung cấp đầy đủ, kịp thời thông tin, tài liệu, dữ liệu thuộc phạm vi quản lý; chịu trách nhiệm trước pháp luật và trước cơ quan có thẩm quyền về nội dung tham gia ý kiến, thông tin và tài liệu đã cung cấp.</w:t>
      </w:r>
    </w:p>
    <w:bookmarkEnd w:id="27"/>
    <w:p w14:paraId="38054EBF" w14:textId="77777777" w:rsidR="00831CA3" w:rsidRPr="00831CA3" w:rsidRDefault="00831CA3" w:rsidP="00831CA3">
      <w:pPr>
        <w:spacing w:before="120" w:after="120"/>
        <w:ind w:firstLine="720"/>
        <w:jc w:val="both"/>
        <w:rPr>
          <w:b/>
          <w:bCs/>
          <w:lang w:val="vi-VN"/>
        </w:rPr>
      </w:pPr>
      <w:r w:rsidRPr="00831CA3">
        <w:rPr>
          <w:b/>
          <w:bCs/>
          <w:lang w:val="vi-VN"/>
        </w:rPr>
        <w:t>Điều 16. Phối hợp trong công tác thanh tra, kiểm tra hoạt động khoáng sản</w:t>
      </w:r>
    </w:p>
    <w:p w14:paraId="56B59D46" w14:textId="1EBC6A1F" w:rsidR="00F057D2" w:rsidRDefault="00F057D2" w:rsidP="00831CA3">
      <w:pPr>
        <w:spacing w:before="120" w:after="120"/>
        <w:ind w:firstLine="720"/>
        <w:jc w:val="both"/>
      </w:pPr>
      <w:r>
        <w:lastRenderedPageBreak/>
        <w:t xml:space="preserve">1. </w:t>
      </w:r>
      <w:r w:rsidRPr="00F057D2">
        <w:t xml:space="preserve">Sở Nông nghiệp và Môi trường chủ trì, phối hợp với các sở, ban, ngành, Ủy ban nhân dân </w:t>
      </w:r>
      <w:r>
        <w:t>xã</w:t>
      </w:r>
      <w:r w:rsidRPr="00F057D2">
        <w:t xml:space="preserve"> và các cơ quan, đơn vị có liên quan xây dựng và tổ chức thực hiện kế hoạch kiểm tra định kỳ hằng năm đối với hoạt động khoáng sản theo chức năng, nhiệm vụ được giao; phối hợp thực hiện kiểm tra đột xuất khi phát hiện dấu hiệu vi phạm hoặc khi cần thiết nhằm phục vụ yêu cầu quản lý nhà nước về khoáng sản theo quy định của pháp luật.</w:t>
      </w:r>
    </w:p>
    <w:p w14:paraId="3747937D" w14:textId="4272711B" w:rsidR="00831CA3" w:rsidRPr="00831CA3" w:rsidRDefault="00F057D2" w:rsidP="00831CA3">
      <w:pPr>
        <w:spacing w:before="120" w:after="120"/>
        <w:ind w:firstLine="720"/>
        <w:jc w:val="both"/>
        <w:rPr>
          <w:lang w:val="vi-VN"/>
        </w:rPr>
      </w:pPr>
      <w:r>
        <w:t xml:space="preserve">2. </w:t>
      </w:r>
      <w:r w:rsidR="00831CA3" w:rsidRPr="00831CA3">
        <w:rPr>
          <w:lang w:val="vi-VN"/>
        </w:rPr>
        <w:t xml:space="preserve">Cơ quan chủ trì kiểm tra có trách nhiệm thông báo, đề nghị các cơ quan, đơn vị có liên quan phối hợp cung cấp thông tin, tài liệu, cử người tham gia đoàn kiểm tra khi cần thiết; bảo đảm không chồng chéo, trùng lặp trong hoạt động thanh tra, kiểm tra theo quy định của pháp luật. </w:t>
      </w:r>
    </w:p>
    <w:p w14:paraId="4FF1F08F" w14:textId="234CAB0C" w:rsidR="00831CA3" w:rsidRPr="00831CA3" w:rsidRDefault="00F057D2" w:rsidP="00831CA3">
      <w:pPr>
        <w:spacing w:before="120" w:after="120"/>
        <w:ind w:firstLine="720"/>
        <w:jc w:val="both"/>
        <w:rPr>
          <w:lang w:val="vi-VN"/>
        </w:rPr>
      </w:pPr>
      <w:r>
        <w:t xml:space="preserve">3. </w:t>
      </w:r>
      <w:r w:rsidR="00831CA3" w:rsidRPr="00831CA3">
        <w:rPr>
          <w:lang w:val="vi-VN"/>
        </w:rPr>
        <w:t>Trong quá trình kiểm tra, trường hợp phát hiện hành vi vi phạm pháp luật về khoáng sản hoặc pháp luật khác có liên quan thì cơ quan chủ tr</w:t>
      </w:r>
      <w:r>
        <w:t xml:space="preserve">ì </w:t>
      </w:r>
      <w:r w:rsidR="00831CA3" w:rsidRPr="00831CA3">
        <w:rPr>
          <w:lang w:val="vi-VN"/>
        </w:rPr>
        <w:t xml:space="preserve">kiểm tra xử lý theo thẩm quyền hoặc kiến nghị cơ quan có thẩm quyền xử lý theo quy định của pháp luật; trường hợp có dấu hiệu vi phạm thuộc thẩm quyền của cơ quan khác thì chuyển thông tin, hồ sơ để xem xét, xử lý theo quy định. </w:t>
      </w:r>
    </w:p>
    <w:p w14:paraId="0FA6891A" w14:textId="3DFEE71C" w:rsidR="00831CA3" w:rsidRPr="00831CA3" w:rsidRDefault="00F057D2" w:rsidP="00831CA3">
      <w:pPr>
        <w:spacing w:before="120" w:after="120"/>
        <w:ind w:firstLine="720"/>
        <w:jc w:val="both"/>
        <w:rPr>
          <w:lang w:val="vi-VN"/>
        </w:rPr>
      </w:pPr>
      <w:r>
        <w:t xml:space="preserve">4. </w:t>
      </w:r>
      <w:r w:rsidR="00831CA3" w:rsidRPr="00831CA3">
        <w:rPr>
          <w:lang w:val="vi-VN"/>
        </w:rPr>
        <w:t>Các cơ quan, đơn vị và Ủy ban nhân dân cấp xã trong phạm vi chức năng, nhiệm vụ được giao có trách nhiệm phối hợp theo dõi, đôn đốc, giám sát việc thực hiện các kết luận kết quả kiểm tra, quyết định xử lý vi phạm liên quan đến hoạt động khoáng sản trên địa bàn.</w:t>
      </w:r>
    </w:p>
    <w:p w14:paraId="15AB5A91" w14:textId="77777777" w:rsidR="00F057D2" w:rsidRPr="00F057D2" w:rsidRDefault="00F057D2" w:rsidP="00F057D2">
      <w:pPr>
        <w:spacing w:before="120" w:after="120"/>
        <w:ind w:firstLine="720"/>
        <w:jc w:val="both"/>
        <w:rPr>
          <w:b/>
          <w:bCs/>
          <w:lang w:val="vi-VN"/>
        </w:rPr>
      </w:pPr>
      <w:bookmarkStart w:id="28" w:name="dieu_29"/>
      <w:r w:rsidRPr="00F057D2">
        <w:rPr>
          <w:b/>
          <w:bCs/>
          <w:lang w:val="vi-VN"/>
        </w:rPr>
        <w:t>Điều 17. Phối hợp trong công tác bảo vệ khoáng sản chưa được cấp phép khai thác</w:t>
      </w:r>
    </w:p>
    <w:p w14:paraId="69BE259E" w14:textId="0DE8B761" w:rsidR="00F057D2" w:rsidRPr="00F057D2" w:rsidRDefault="00F057D2" w:rsidP="00F057D2">
      <w:pPr>
        <w:spacing w:before="120" w:after="120"/>
        <w:ind w:firstLine="720"/>
        <w:jc w:val="both"/>
        <w:rPr>
          <w:lang w:val="vi-VN"/>
        </w:rPr>
      </w:pPr>
      <w:r>
        <w:t xml:space="preserve">1. </w:t>
      </w:r>
      <w:r w:rsidRPr="00F057D2">
        <w:rPr>
          <w:lang w:val="vi-VN"/>
        </w:rPr>
        <w:t xml:space="preserve">Sở Nông nghiệp và Môi trường chủ trì, phối hợp với các sở, ban, ngành, </w:t>
      </w:r>
      <w:r>
        <w:t xml:space="preserve">và </w:t>
      </w:r>
      <w:r w:rsidRPr="00F057D2">
        <w:rPr>
          <w:lang w:val="vi-VN"/>
        </w:rPr>
        <w:t xml:space="preserve">Ủy ban nhân dân cấp xã trong việc tham mưu tổ chức thực hiện phương án bảo vệ khoáng sản chưa được cấp phép khai thác trên địa bàn tỉnh; hướng dẫn, cung cấp thông tin, dữ liệu liên quan phục vụ công tác quản lý, bảo vệ khoáng sản theo quy định của pháp luật. </w:t>
      </w:r>
    </w:p>
    <w:p w14:paraId="3EB62066" w14:textId="4DABEA04" w:rsidR="00F057D2" w:rsidRPr="00F057D2" w:rsidRDefault="00F057D2" w:rsidP="00F057D2">
      <w:pPr>
        <w:spacing w:before="120" w:after="120"/>
        <w:ind w:firstLine="720"/>
        <w:jc w:val="both"/>
        <w:rPr>
          <w:lang w:val="vi-VN"/>
        </w:rPr>
      </w:pPr>
      <w:r>
        <w:t xml:space="preserve">2. </w:t>
      </w:r>
      <w:r w:rsidRPr="00F057D2">
        <w:rPr>
          <w:lang w:val="vi-VN"/>
        </w:rPr>
        <w:t xml:space="preserve">Ủy ban nhân dân cấp xã có trách nhiệm thường xuyên kiểm tra, theo dõi địa bàn; kịp thời phát hiện, ngăn chặn và xử lý theo thẩm quyền hoặc báo cáo cơ quan có thẩm quyền xử lý đối với các hành vi vi phạm pháp luật về địa chất và khoáng sản trên địa bàn quản lý. </w:t>
      </w:r>
    </w:p>
    <w:p w14:paraId="6C05C883" w14:textId="11BD944B" w:rsidR="00F057D2" w:rsidRPr="00F057D2" w:rsidRDefault="00F057D2" w:rsidP="00F057D2">
      <w:pPr>
        <w:spacing w:before="120" w:after="120"/>
        <w:ind w:firstLine="720"/>
        <w:jc w:val="both"/>
        <w:rPr>
          <w:lang w:val="vi-VN"/>
        </w:rPr>
      </w:pPr>
      <w:r>
        <w:t xml:space="preserve">3. </w:t>
      </w:r>
      <w:r w:rsidRPr="00F057D2">
        <w:rPr>
          <w:lang w:val="vi-VN"/>
        </w:rPr>
        <w:t xml:space="preserve">Trường hợp phát hiện hoạt động khai thác, chế biến, tàng trữ, vận chuyển khoáng sản trái phép vượt quá thẩm quyền xử lý, Ủy ban nhân dân cấp xã có trách nhiệm báo cáo Ủy ban nhân dân </w:t>
      </w:r>
      <w:r>
        <w:t>tỉnh</w:t>
      </w:r>
      <w:r w:rsidRPr="00F057D2">
        <w:rPr>
          <w:lang w:val="vi-VN"/>
        </w:rPr>
        <w:t xml:space="preserve"> và cơ quan có thẩm quyền để phối hợp xử lý theo quy định của pháp luật. </w:t>
      </w:r>
    </w:p>
    <w:p w14:paraId="34EA332A" w14:textId="57C95066" w:rsidR="00F057D2" w:rsidRPr="00F057D2" w:rsidRDefault="00F057D2" w:rsidP="00F057D2">
      <w:pPr>
        <w:spacing w:before="120" w:after="120"/>
        <w:ind w:firstLine="720"/>
        <w:jc w:val="both"/>
        <w:rPr>
          <w:lang w:val="vi-VN"/>
        </w:rPr>
      </w:pPr>
      <w:r>
        <w:t xml:space="preserve">4. </w:t>
      </w:r>
      <w:r w:rsidRPr="00F057D2">
        <w:rPr>
          <w:lang w:val="vi-VN"/>
        </w:rPr>
        <w:t xml:space="preserve">Sở Nông nghiệp và Môi trường chủ trì, phối hợp với các sở, ban, ngành, địa phương và cơ quan có liên quan trong việc kiểm tra, xác minh, tham mưu xử lý hoặc đề xuất cơ quan có thẩm quyền xử lý các vụ việc vi phạm pháp luật về khoáng sản theo quy định. </w:t>
      </w:r>
    </w:p>
    <w:p w14:paraId="17B9A98D" w14:textId="0AED1CF7" w:rsidR="00F057D2" w:rsidRPr="00F057D2" w:rsidRDefault="00F057D2" w:rsidP="00F057D2">
      <w:pPr>
        <w:spacing w:before="120" w:after="120"/>
        <w:ind w:firstLine="720"/>
        <w:jc w:val="both"/>
        <w:rPr>
          <w:lang w:val="vi-VN"/>
        </w:rPr>
      </w:pPr>
      <w:r>
        <w:t xml:space="preserve">5. </w:t>
      </w:r>
      <w:r w:rsidRPr="00F057D2">
        <w:rPr>
          <w:lang w:val="vi-VN"/>
        </w:rPr>
        <w:t xml:space="preserve">Các sở, ban, ngành, địa phương và cơ quan có liên quan có trách nhiệm phối hợp trao đổi thông tin, kiểm tra, xử lý và ngăn chặn kịp thời các hành vi vi </w:t>
      </w:r>
      <w:r w:rsidRPr="00F057D2">
        <w:rPr>
          <w:lang w:val="vi-VN"/>
        </w:rPr>
        <w:lastRenderedPageBreak/>
        <w:t>phạm pháp luật về khoáng sản; thực hiện các nhiệm vụ bảo vệ khoáng sản chưa được cấp phép khai thác theo chức năng, nhiệm vụ được giao.</w:t>
      </w:r>
    </w:p>
    <w:bookmarkEnd w:id="28"/>
    <w:p w14:paraId="0487AF72" w14:textId="77777777" w:rsidR="00014EBC" w:rsidRPr="00014EBC" w:rsidRDefault="00014EBC" w:rsidP="00014EBC">
      <w:pPr>
        <w:spacing w:before="120" w:after="120"/>
        <w:ind w:firstLine="720"/>
        <w:jc w:val="both"/>
        <w:rPr>
          <w:b/>
          <w:bCs/>
          <w:lang w:val="vi-VN"/>
        </w:rPr>
      </w:pPr>
      <w:r w:rsidRPr="00014EBC">
        <w:rPr>
          <w:b/>
          <w:bCs/>
          <w:lang w:val="vi-VN"/>
        </w:rPr>
        <w:t>Điều 18. Chế độ thông tin, báo cáo về hoạt động khoáng sản</w:t>
      </w:r>
    </w:p>
    <w:p w14:paraId="64626734" w14:textId="3E0F0FD8" w:rsidR="00014EBC" w:rsidRPr="00014EBC" w:rsidRDefault="00014EBC" w:rsidP="00014EBC">
      <w:pPr>
        <w:spacing w:before="120" w:after="120"/>
        <w:ind w:firstLine="720"/>
        <w:jc w:val="both"/>
        <w:rPr>
          <w:lang w:val="vi-VN"/>
        </w:rPr>
      </w:pPr>
      <w:r>
        <w:t xml:space="preserve">1. </w:t>
      </w:r>
      <w:r w:rsidRPr="00014EBC">
        <w:rPr>
          <w:lang w:val="vi-VN"/>
        </w:rPr>
        <w:t xml:space="preserve">Tổ chức, cá nhân được cấp phép hoạt động khoáng sản có trách nhiệm thực hiện chế độ thống kê, báo cáo định kỳ, báo cáo đột xuất về hoạt động khoáng sản theo quy định của pháp luật và yêu cầu của cơ quan nhà nước có thẩm quyền. </w:t>
      </w:r>
    </w:p>
    <w:p w14:paraId="2E1E17F9" w14:textId="431F9D4B" w:rsidR="00014EBC" w:rsidRPr="00014EBC" w:rsidRDefault="00014EBC" w:rsidP="00014EBC">
      <w:pPr>
        <w:spacing w:before="120" w:after="120"/>
        <w:ind w:firstLine="720"/>
        <w:jc w:val="both"/>
        <w:rPr>
          <w:lang w:val="vi-VN"/>
        </w:rPr>
      </w:pPr>
      <w:r>
        <w:t xml:space="preserve">2. </w:t>
      </w:r>
      <w:r w:rsidRPr="00014EBC">
        <w:rPr>
          <w:lang w:val="vi-VN"/>
        </w:rPr>
        <w:t xml:space="preserve">Các sở, ban, ngành, Ủy ban nhân dân cấp xã và các cơ quan, đơn vị có liên quan có trách nhiệm thực hiện chế độ thông tin, báo cáo về tình hình quản lý nhà nước đối với hoạt động khoáng sản thuộc phạm vi quản lý theo quy định của pháp luật và theo yêu cầu của cơ quan có thẩm quyền. </w:t>
      </w:r>
    </w:p>
    <w:p w14:paraId="538A7C61" w14:textId="6BB94D9D" w:rsidR="00014EBC" w:rsidRPr="00014EBC" w:rsidRDefault="00014EBC" w:rsidP="00014EBC">
      <w:pPr>
        <w:spacing w:before="120" w:after="120"/>
        <w:ind w:firstLine="720"/>
        <w:jc w:val="both"/>
        <w:rPr>
          <w:lang w:val="vi-VN"/>
        </w:rPr>
      </w:pPr>
      <w:r>
        <w:t xml:space="preserve">3. </w:t>
      </w:r>
      <w:r w:rsidRPr="00014EBC">
        <w:rPr>
          <w:lang w:val="vi-VN"/>
        </w:rPr>
        <w:t>Sở Nông nghiệp và Môi trường chủ trì, phối hợp với các sở, ban, ngành, địa phương và cơ quan, đơn vị có liên quan tổng hợp tình hình quản lý nhà nước về địa chất và khoáng sản trên địa bàn tỉnh; tham mưu Ủy ban nhân dân tỉnh thực hiện chế độ báo cáo với cơ quan nhà nước có thẩm quyền theo quy định của pháp luật.</w:t>
      </w:r>
    </w:p>
    <w:p w14:paraId="001C9D9B" w14:textId="4222381F" w:rsidR="00CB3813" w:rsidRPr="00D652A4" w:rsidRDefault="007D558A" w:rsidP="00D652A4">
      <w:pPr>
        <w:spacing w:before="120" w:after="120"/>
        <w:jc w:val="center"/>
        <w:rPr>
          <w:b/>
          <w:bCs/>
        </w:rPr>
      </w:pPr>
      <w:bookmarkStart w:id="29" w:name="chuong_6"/>
      <w:bookmarkEnd w:id="26"/>
      <w:r w:rsidRPr="00D652A4">
        <w:rPr>
          <w:b/>
          <w:bCs/>
          <w:lang w:val="vi-VN"/>
        </w:rPr>
        <w:t xml:space="preserve">Chương </w:t>
      </w:r>
      <w:bookmarkEnd w:id="29"/>
      <w:r w:rsidR="00493C73" w:rsidRPr="00D652A4">
        <w:rPr>
          <w:b/>
          <w:bCs/>
        </w:rPr>
        <w:t>I</w:t>
      </w:r>
      <w:r w:rsidR="00CB3813" w:rsidRPr="00D652A4">
        <w:rPr>
          <w:b/>
          <w:bCs/>
        </w:rPr>
        <w:t>V</w:t>
      </w:r>
      <w:bookmarkStart w:id="30" w:name="chuong_6_name"/>
    </w:p>
    <w:p w14:paraId="64D6E2C7" w14:textId="77777777" w:rsidR="007D558A" w:rsidRPr="00D652A4" w:rsidRDefault="007D558A" w:rsidP="00062A04">
      <w:pPr>
        <w:spacing w:before="120" w:after="120"/>
        <w:jc w:val="center"/>
      </w:pPr>
      <w:r w:rsidRPr="00D652A4">
        <w:rPr>
          <w:b/>
          <w:bCs/>
          <w:lang w:val="vi-VN"/>
        </w:rPr>
        <w:t>ĐIỀU KHOẢN THI HÀNH</w:t>
      </w:r>
      <w:bookmarkEnd w:id="30"/>
    </w:p>
    <w:p w14:paraId="22C6D13A" w14:textId="31D7D34C" w:rsidR="00CB3813" w:rsidRPr="00D652A4" w:rsidRDefault="00BD3E4C" w:rsidP="00CB3813">
      <w:pPr>
        <w:shd w:val="clear" w:color="auto" w:fill="FFFFFF"/>
        <w:spacing w:before="120" w:after="120"/>
        <w:ind w:firstLine="720"/>
        <w:jc w:val="both"/>
      </w:pPr>
      <w:bookmarkStart w:id="31" w:name="dieu_28"/>
      <w:bookmarkStart w:id="32" w:name="dieu_34"/>
      <w:r w:rsidRPr="00D652A4">
        <w:rPr>
          <w:b/>
          <w:bCs/>
          <w:lang w:val="vi-VN"/>
        </w:rPr>
        <w:t xml:space="preserve">Điều </w:t>
      </w:r>
      <w:r w:rsidR="000F7DC0" w:rsidRPr="00D652A4">
        <w:rPr>
          <w:b/>
          <w:bCs/>
        </w:rPr>
        <w:t>19</w:t>
      </w:r>
      <w:r w:rsidR="00CB3813" w:rsidRPr="00D652A4">
        <w:rPr>
          <w:b/>
          <w:bCs/>
          <w:lang w:val="vi-VN"/>
        </w:rPr>
        <w:t xml:space="preserve">. </w:t>
      </w:r>
      <w:bookmarkEnd w:id="31"/>
      <w:r w:rsidR="00D652A4" w:rsidRPr="00D652A4">
        <w:rPr>
          <w:b/>
          <w:bCs/>
        </w:rPr>
        <w:t>Tổ chức thực hiện</w:t>
      </w:r>
    </w:p>
    <w:p w14:paraId="1D842731" w14:textId="5671FF48" w:rsidR="002F11A4" w:rsidRPr="002F11A4" w:rsidRDefault="002F11A4" w:rsidP="002F11A4">
      <w:pPr>
        <w:spacing w:before="120" w:after="120"/>
        <w:ind w:firstLine="720"/>
        <w:jc w:val="both"/>
        <w:rPr>
          <w:lang w:val="vi-VN"/>
        </w:rPr>
      </w:pPr>
      <w:r w:rsidRPr="002F11A4">
        <w:t xml:space="preserve">1. </w:t>
      </w:r>
      <w:r w:rsidRPr="002F11A4">
        <w:rPr>
          <w:lang w:val="vi-VN"/>
        </w:rPr>
        <w:t xml:space="preserve">Sở Nông nghiệp và Môi trường có trách nhiệm: </w:t>
      </w:r>
    </w:p>
    <w:p w14:paraId="71E034A0" w14:textId="6E5B530E" w:rsidR="002F11A4" w:rsidRPr="002F11A4" w:rsidRDefault="002F11A4" w:rsidP="002F11A4">
      <w:pPr>
        <w:spacing w:before="120" w:after="120"/>
        <w:ind w:firstLine="720"/>
        <w:jc w:val="both"/>
        <w:rPr>
          <w:lang w:val="vi-VN"/>
        </w:rPr>
      </w:pPr>
      <w:r w:rsidRPr="002F11A4">
        <w:rPr>
          <w:lang w:val="vi-VN"/>
        </w:rPr>
        <w:t>a) Chủ trì, phối hợp với các sở, ban, ngành, Ủy ban nhân dân cấp xã và các cơ quan, đơn vị có liên quan tổ chức triển khai, hướng dẫn, theo dõi và đôn đốc việc thực hiện Quy định này;</w:t>
      </w:r>
    </w:p>
    <w:p w14:paraId="414FD64F" w14:textId="77777777" w:rsidR="002F11A4" w:rsidRPr="002F11A4" w:rsidRDefault="002F11A4" w:rsidP="002F11A4">
      <w:pPr>
        <w:spacing w:before="120" w:after="120"/>
        <w:ind w:firstLine="720"/>
        <w:jc w:val="both"/>
        <w:rPr>
          <w:lang w:val="vi-VN"/>
        </w:rPr>
      </w:pPr>
      <w:r w:rsidRPr="002F11A4">
        <w:rPr>
          <w:lang w:val="vi-VN"/>
        </w:rPr>
        <w:t>b) Tổng hợp những khó khăn, vướng mắc phát sinh trong quá trình thực hiện; tham mưu Ủy ban nhân dân tỉnh xem xét, chỉ đạo giải quyết hoặc sửa đổi, bổ sung Quy định này theo quy định của pháp luật.</w:t>
      </w:r>
    </w:p>
    <w:p w14:paraId="2EDD7C07" w14:textId="5337BA2E" w:rsidR="002F11A4" w:rsidRPr="002F11A4" w:rsidRDefault="002F11A4" w:rsidP="002F11A4">
      <w:pPr>
        <w:spacing w:before="120" w:after="120"/>
        <w:ind w:firstLine="720"/>
        <w:jc w:val="both"/>
        <w:rPr>
          <w:lang w:val="vi-VN"/>
        </w:rPr>
      </w:pPr>
      <w:r w:rsidRPr="002F11A4">
        <w:t xml:space="preserve">2. </w:t>
      </w:r>
      <w:r w:rsidRPr="002F11A4">
        <w:rPr>
          <w:lang w:val="vi-VN"/>
        </w:rPr>
        <w:t xml:space="preserve">Các sở, ban, ngành, Ủy ban nhân dân cấp xã và các cơ quan, đơn vị có liên quan trong phạm vi chức năng, nhiệm vụ, quyền hạn được giao có trách nhiệm tổ chức thực hiện Quy định này. </w:t>
      </w:r>
    </w:p>
    <w:p w14:paraId="4C19BB79" w14:textId="77777777" w:rsidR="002F11A4" w:rsidRPr="002F11A4" w:rsidRDefault="002F11A4" w:rsidP="002F11A4">
      <w:pPr>
        <w:shd w:val="clear" w:color="auto" w:fill="FFFFFF"/>
        <w:spacing w:before="120" w:after="120"/>
        <w:ind w:firstLine="720"/>
        <w:jc w:val="both"/>
      </w:pPr>
      <w:r w:rsidRPr="002F11A4">
        <w:t xml:space="preserve">3. </w:t>
      </w:r>
      <w:r w:rsidRPr="002F11A4">
        <w:rPr>
          <w:lang w:val="vi-VN"/>
        </w:rPr>
        <w:t>Trong quá trình thực hiện, nếu có khó khăn, vướng mắc hoặc phát sinh những vấn đề cần sửa đổi, bổ sung, các cơ quan, tổ chức, cá nhân kịp thời phản ánh về Sở Nông nghiệp và Môi trường để tổng hợp, báo cáo Ủy ban nhân dân tỉnh xem xét, sửa đổi, bổ sung cho phù hợp./.</w:t>
      </w:r>
      <w:bookmarkEnd w:id="32"/>
    </w:p>
    <w:sectPr w:rsidR="002F11A4" w:rsidRPr="002F11A4" w:rsidSect="005420F7">
      <w:headerReference w:type="even" r:id="rId8"/>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6C9D" w14:textId="77777777" w:rsidR="00F76048" w:rsidRDefault="00F76048" w:rsidP="00E62E29">
      <w:r>
        <w:separator/>
      </w:r>
    </w:p>
  </w:endnote>
  <w:endnote w:type="continuationSeparator" w:id="0">
    <w:p w14:paraId="0641898C" w14:textId="77777777" w:rsidR="00F76048" w:rsidRDefault="00F76048" w:rsidP="00E6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Bold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F2F1" w14:textId="77777777" w:rsidR="00F76048" w:rsidRDefault="00F76048" w:rsidP="00E62E29">
      <w:r>
        <w:separator/>
      </w:r>
    </w:p>
  </w:footnote>
  <w:footnote w:type="continuationSeparator" w:id="0">
    <w:p w14:paraId="525FED66" w14:textId="77777777" w:rsidR="00F76048" w:rsidRDefault="00F76048" w:rsidP="00E6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72E3" w14:textId="77777777" w:rsidR="00DE3A20" w:rsidRPr="00F25855" w:rsidRDefault="008C2BF4" w:rsidP="00FD7AD4">
    <w:pPr>
      <w:pStyle w:val="Header"/>
      <w:tabs>
        <w:tab w:val="clear" w:pos="4320"/>
        <w:tab w:val="clear" w:pos="8640"/>
      </w:tabs>
      <w:rPr>
        <w:lang w:val="vi-VN"/>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 xml:space="preserve"> </w:t>
    </w:r>
    <w:r>
      <w:tab/>
      <w:t xml:space="preserve">             C</w:t>
    </w:r>
    <w:r w:rsidRPr="00EC3DA3">
      <w:t>Ô</w:t>
    </w:r>
    <w:r>
      <w:t>NG B</w:t>
    </w:r>
    <w:r w:rsidRPr="00EC3DA3">
      <w:t>Á</w:t>
    </w:r>
    <w:r>
      <w:t>O KHÁNH HÒA/Số 20+21/Ngày 24-5-201</w:t>
    </w:r>
    <w:r>
      <w:rPr>
        <w:lang w:val="vi-VN"/>
      </w:rPr>
      <w:t>9</w:t>
    </w:r>
  </w:p>
  <w:p w14:paraId="3FF44828" w14:textId="77777777" w:rsidR="00DE3A20" w:rsidRDefault="00372810" w:rsidP="00561DE3">
    <w:pPr>
      <w:pStyle w:val="Header"/>
      <w:tabs>
        <w:tab w:val="clear" w:pos="4320"/>
        <w:tab w:val="clear" w:pos="8640"/>
        <w:tab w:val="left" w:pos="9105"/>
      </w:tabs>
    </w:pPr>
    <w:r>
      <w:rPr>
        <w:noProof/>
      </w:rPr>
      <mc:AlternateContent>
        <mc:Choice Requires="wps">
          <w:drawing>
            <wp:anchor distT="0" distB="0" distL="114300" distR="114300" simplePos="0" relativeHeight="251662336" behindDoc="0" locked="0" layoutInCell="1" allowOverlap="1" wp14:anchorId="29635237" wp14:editId="6255C8F1">
              <wp:simplePos x="0" y="0"/>
              <wp:positionH relativeFrom="column">
                <wp:posOffset>0</wp:posOffset>
              </wp:positionH>
              <wp:positionV relativeFrom="paragraph">
                <wp:posOffset>90805</wp:posOffset>
              </wp:positionV>
              <wp:extent cx="5956300" cy="0"/>
              <wp:effectExtent l="8255" t="9525" r="762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893C"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6i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QxmT6l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"/>
          </w:pict>
        </mc:Fallback>
      </mc:AlternateContent>
    </w:r>
    <w:r>
      <w:rPr>
        <w:noProof/>
      </w:rPr>
      <mc:AlternateContent>
        <mc:Choice Requires="wps">
          <w:drawing>
            <wp:anchor distT="0" distB="0" distL="114300" distR="114300" simplePos="0" relativeHeight="251661312" behindDoc="0" locked="0" layoutInCell="1" allowOverlap="1" wp14:anchorId="100AB1E6" wp14:editId="0557910F">
              <wp:simplePos x="0" y="0"/>
              <wp:positionH relativeFrom="column">
                <wp:posOffset>0</wp:posOffset>
              </wp:positionH>
              <wp:positionV relativeFrom="paragraph">
                <wp:posOffset>58420</wp:posOffset>
              </wp:positionV>
              <wp:extent cx="5956300" cy="0"/>
              <wp:effectExtent l="8255" t="5715" r="762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26770"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Mj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fL2fwp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"/>
          </w:pict>
        </mc:Fallback>
      </mc:AlternateContent>
    </w:r>
    <w:r w:rsidR="008C2BF4">
      <w:tab/>
    </w:r>
  </w:p>
  <w:p w14:paraId="1980EA45" w14:textId="77777777" w:rsidR="00DE3A20" w:rsidRPr="000068EA" w:rsidRDefault="00DE3A20" w:rsidP="00561DE3">
    <w:pPr>
      <w:pStyle w:val="Header"/>
      <w:ind w:firstLine="72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321086"/>
      <w:docPartObj>
        <w:docPartGallery w:val="Page Numbers (Top of Page)"/>
        <w:docPartUnique/>
      </w:docPartObj>
    </w:sdtPr>
    <w:sdtEndPr>
      <w:rPr>
        <w:noProof/>
      </w:rPr>
    </w:sdtEndPr>
    <w:sdtContent>
      <w:p w14:paraId="2820F4B8" w14:textId="2A748C25" w:rsidR="005420F7" w:rsidRDefault="005420F7">
        <w:pPr>
          <w:pStyle w:val="Header"/>
          <w:jc w:val="center"/>
        </w:pPr>
        <w:r>
          <w:fldChar w:fldCharType="begin"/>
        </w:r>
        <w:r>
          <w:instrText xml:space="preserve"> PAGE   \* MERGEFORMAT </w:instrText>
        </w:r>
        <w:r>
          <w:fldChar w:fldCharType="separate"/>
        </w:r>
        <w:r w:rsidR="00906279">
          <w:rPr>
            <w:noProof/>
          </w:rPr>
          <w:t>11</w:t>
        </w:r>
        <w:r>
          <w:rPr>
            <w:noProof/>
          </w:rPr>
          <w:fldChar w:fldCharType="end"/>
        </w:r>
      </w:p>
    </w:sdtContent>
  </w:sdt>
  <w:p w14:paraId="135909A5" w14:textId="77777777" w:rsidR="00DE3A20" w:rsidRPr="001B2856" w:rsidRDefault="00DE3A2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6170"/>
    <w:multiLevelType w:val="hybridMultilevel"/>
    <w:tmpl w:val="812626F8"/>
    <w:lvl w:ilvl="0" w:tplc="51B2A4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30C116E"/>
    <w:multiLevelType w:val="hybridMultilevel"/>
    <w:tmpl w:val="C7F69C44"/>
    <w:lvl w:ilvl="0" w:tplc="B7C8E3FC">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8792AFE"/>
    <w:multiLevelType w:val="multilevel"/>
    <w:tmpl w:val="FD8E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67F23"/>
    <w:multiLevelType w:val="multilevel"/>
    <w:tmpl w:val="64C2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72050"/>
    <w:multiLevelType w:val="multilevel"/>
    <w:tmpl w:val="85D82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E01A4"/>
    <w:multiLevelType w:val="multilevel"/>
    <w:tmpl w:val="4264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42CFE"/>
    <w:multiLevelType w:val="multilevel"/>
    <w:tmpl w:val="817CD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87F49"/>
    <w:multiLevelType w:val="multilevel"/>
    <w:tmpl w:val="D818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42C58"/>
    <w:multiLevelType w:val="multilevel"/>
    <w:tmpl w:val="B0C06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73242"/>
    <w:multiLevelType w:val="multilevel"/>
    <w:tmpl w:val="8CF4E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47339"/>
    <w:multiLevelType w:val="multilevel"/>
    <w:tmpl w:val="278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D0413"/>
    <w:multiLevelType w:val="multilevel"/>
    <w:tmpl w:val="0C4C2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D6805"/>
    <w:multiLevelType w:val="multilevel"/>
    <w:tmpl w:val="C1D4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47196"/>
    <w:multiLevelType w:val="multilevel"/>
    <w:tmpl w:val="97DC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4E8"/>
    <w:multiLevelType w:val="multilevel"/>
    <w:tmpl w:val="18AC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642F9"/>
    <w:multiLevelType w:val="multilevel"/>
    <w:tmpl w:val="074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829EF"/>
    <w:multiLevelType w:val="multilevel"/>
    <w:tmpl w:val="E50A6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05146"/>
    <w:multiLevelType w:val="multilevel"/>
    <w:tmpl w:val="5D2E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40ED1"/>
    <w:multiLevelType w:val="multilevel"/>
    <w:tmpl w:val="3BE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F382F"/>
    <w:multiLevelType w:val="multilevel"/>
    <w:tmpl w:val="346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A0223"/>
    <w:multiLevelType w:val="multilevel"/>
    <w:tmpl w:val="551ED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05E25"/>
    <w:multiLevelType w:val="multilevel"/>
    <w:tmpl w:val="F54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D266C"/>
    <w:multiLevelType w:val="hybridMultilevel"/>
    <w:tmpl w:val="01AEE1D6"/>
    <w:lvl w:ilvl="0" w:tplc="4E404282">
      <w:numFmt w:val="bullet"/>
      <w:lvlText w:val=""/>
      <w:lvlJc w:val="left"/>
      <w:pPr>
        <w:ind w:left="1155" w:hanging="435"/>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485C3C4F"/>
    <w:multiLevelType w:val="multilevel"/>
    <w:tmpl w:val="DDC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835F2"/>
    <w:multiLevelType w:val="multilevel"/>
    <w:tmpl w:val="AC6C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AC781A"/>
    <w:multiLevelType w:val="multilevel"/>
    <w:tmpl w:val="AF5C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10011"/>
    <w:multiLevelType w:val="multilevel"/>
    <w:tmpl w:val="7DC4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90240"/>
    <w:multiLevelType w:val="multilevel"/>
    <w:tmpl w:val="10922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796A74"/>
    <w:multiLevelType w:val="multilevel"/>
    <w:tmpl w:val="4212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3E61DE"/>
    <w:multiLevelType w:val="multilevel"/>
    <w:tmpl w:val="8E04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314C1"/>
    <w:multiLevelType w:val="hybridMultilevel"/>
    <w:tmpl w:val="314A4630"/>
    <w:lvl w:ilvl="0" w:tplc="864C833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61094F0C"/>
    <w:multiLevelType w:val="multilevel"/>
    <w:tmpl w:val="7310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42970"/>
    <w:multiLevelType w:val="multilevel"/>
    <w:tmpl w:val="B144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27471E"/>
    <w:multiLevelType w:val="multilevel"/>
    <w:tmpl w:val="FCD4E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8840CF"/>
    <w:multiLevelType w:val="multilevel"/>
    <w:tmpl w:val="F86CE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06765B"/>
    <w:multiLevelType w:val="hybridMultilevel"/>
    <w:tmpl w:val="A0209AB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6" w15:restartNumberingAfterBreak="0">
    <w:nsid w:val="6F7A6266"/>
    <w:multiLevelType w:val="multilevel"/>
    <w:tmpl w:val="67BC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B653FF"/>
    <w:multiLevelType w:val="hybridMultilevel"/>
    <w:tmpl w:val="489CF706"/>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96622E8"/>
    <w:multiLevelType w:val="hybridMultilevel"/>
    <w:tmpl w:val="86807070"/>
    <w:lvl w:ilvl="0" w:tplc="BC6E607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7CC276C8"/>
    <w:multiLevelType w:val="multilevel"/>
    <w:tmpl w:val="71FA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F4ADB"/>
    <w:multiLevelType w:val="multilevel"/>
    <w:tmpl w:val="05AC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740329">
    <w:abstractNumId w:val="19"/>
  </w:num>
  <w:num w:numId="2" w16cid:durableId="150562484">
    <w:abstractNumId w:val="6"/>
  </w:num>
  <w:num w:numId="3" w16cid:durableId="233008733">
    <w:abstractNumId w:val="13"/>
  </w:num>
  <w:num w:numId="4" w16cid:durableId="272440910">
    <w:abstractNumId w:val="30"/>
  </w:num>
  <w:num w:numId="5" w16cid:durableId="1132097313">
    <w:abstractNumId w:val="21"/>
  </w:num>
  <w:num w:numId="6" w16cid:durableId="1794977069">
    <w:abstractNumId w:val="15"/>
  </w:num>
  <w:num w:numId="7" w16cid:durableId="1951282510">
    <w:abstractNumId w:val="23"/>
  </w:num>
  <w:num w:numId="8" w16cid:durableId="1912693517">
    <w:abstractNumId w:val="25"/>
  </w:num>
  <w:num w:numId="9" w16cid:durableId="1699695524">
    <w:abstractNumId w:val="10"/>
  </w:num>
  <w:num w:numId="10" w16cid:durableId="1417360008">
    <w:abstractNumId w:val="3"/>
  </w:num>
  <w:num w:numId="11" w16cid:durableId="907763143">
    <w:abstractNumId w:val="16"/>
  </w:num>
  <w:num w:numId="12" w16cid:durableId="1730033694">
    <w:abstractNumId w:val="1"/>
  </w:num>
  <w:num w:numId="13" w16cid:durableId="297566050">
    <w:abstractNumId w:val="40"/>
  </w:num>
  <w:num w:numId="14" w16cid:durableId="420102040">
    <w:abstractNumId w:val="18"/>
  </w:num>
  <w:num w:numId="15" w16cid:durableId="683826528">
    <w:abstractNumId w:val="26"/>
  </w:num>
  <w:num w:numId="16" w16cid:durableId="1819880650">
    <w:abstractNumId w:val="0"/>
  </w:num>
  <w:num w:numId="17" w16cid:durableId="1070153266">
    <w:abstractNumId w:val="14"/>
  </w:num>
  <w:num w:numId="18" w16cid:durableId="923614397">
    <w:abstractNumId w:val="39"/>
  </w:num>
  <w:num w:numId="19" w16cid:durableId="397442624">
    <w:abstractNumId w:val="35"/>
  </w:num>
  <w:num w:numId="20" w16cid:durableId="953368613">
    <w:abstractNumId w:val="22"/>
  </w:num>
  <w:num w:numId="21" w16cid:durableId="413209350">
    <w:abstractNumId w:val="38"/>
  </w:num>
  <w:num w:numId="22" w16cid:durableId="1298873830">
    <w:abstractNumId w:val="2"/>
  </w:num>
  <w:num w:numId="23" w16cid:durableId="117728537">
    <w:abstractNumId w:val="29"/>
  </w:num>
  <w:num w:numId="24" w16cid:durableId="1348485136">
    <w:abstractNumId w:val="17"/>
  </w:num>
  <w:num w:numId="25" w16cid:durableId="530655566">
    <w:abstractNumId w:val="5"/>
  </w:num>
  <w:num w:numId="26" w16cid:durableId="1687751511">
    <w:abstractNumId w:val="27"/>
  </w:num>
  <w:num w:numId="27" w16cid:durableId="1977485332">
    <w:abstractNumId w:val="7"/>
  </w:num>
  <w:num w:numId="28" w16cid:durableId="1452941654">
    <w:abstractNumId w:val="34"/>
  </w:num>
  <w:num w:numId="29" w16cid:durableId="891111736">
    <w:abstractNumId w:val="4"/>
  </w:num>
  <w:num w:numId="30" w16cid:durableId="1186287426">
    <w:abstractNumId w:val="11"/>
  </w:num>
  <w:num w:numId="31" w16cid:durableId="390424138">
    <w:abstractNumId w:val="24"/>
  </w:num>
  <w:num w:numId="32" w16cid:durableId="1128202777">
    <w:abstractNumId w:val="33"/>
  </w:num>
  <w:num w:numId="33" w16cid:durableId="835270739">
    <w:abstractNumId w:val="8"/>
  </w:num>
  <w:num w:numId="34" w16cid:durableId="311713266">
    <w:abstractNumId w:val="28"/>
  </w:num>
  <w:num w:numId="35" w16cid:durableId="860245719">
    <w:abstractNumId w:val="20"/>
  </w:num>
  <w:num w:numId="36" w16cid:durableId="168258638">
    <w:abstractNumId w:val="31"/>
  </w:num>
  <w:num w:numId="37" w16cid:durableId="675157338">
    <w:abstractNumId w:val="12"/>
  </w:num>
  <w:num w:numId="38" w16cid:durableId="861481252">
    <w:abstractNumId w:val="32"/>
  </w:num>
  <w:num w:numId="39" w16cid:durableId="151222629">
    <w:abstractNumId w:val="37"/>
  </w:num>
  <w:num w:numId="40" w16cid:durableId="2082826964">
    <w:abstractNumId w:val="36"/>
  </w:num>
  <w:num w:numId="41" w16cid:durableId="673845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10"/>
    <w:rsid w:val="00001C0F"/>
    <w:rsid w:val="000053BC"/>
    <w:rsid w:val="00014EBC"/>
    <w:rsid w:val="0001744A"/>
    <w:rsid w:val="00023D09"/>
    <w:rsid w:val="00035F8F"/>
    <w:rsid w:val="00051321"/>
    <w:rsid w:val="00054163"/>
    <w:rsid w:val="00061466"/>
    <w:rsid w:val="00062A04"/>
    <w:rsid w:val="000775C2"/>
    <w:rsid w:val="00084F12"/>
    <w:rsid w:val="000A0FC9"/>
    <w:rsid w:val="000B0C5F"/>
    <w:rsid w:val="000B7CE7"/>
    <w:rsid w:val="000C2103"/>
    <w:rsid w:val="000C58F7"/>
    <w:rsid w:val="000C603C"/>
    <w:rsid w:val="000D3AE0"/>
    <w:rsid w:val="000F7DC0"/>
    <w:rsid w:val="00107133"/>
    <w:rsid w:val="0013382F"/>
    <w:rsid w:val="00135BA1"/>
    <w:rsid w:val="00143701"/>
    <w:rsid w:val="00151BED"/>
    <w:rsid w:val="00155672"/>
    <w:rsid w:val="00160CE7"/>
    <w:rsid w:val="001662CB"/>
    <w:rsid w:val="0018012E"/>
    <w:rsid w:val="00185DE5"/>
    <w:rsid w:val="00194F67"/>
    <w:rsid w:val="001A6881"/>
    <w:rsid w:val="001A7A5C"/>
    <w:rsid w:val="001B7CD7"/>
    <w:rsid w:val="001C07A5"/>
    <w:rsid w:val="001C7927"/>
    <w:rsid w:val="001C79F2"/>
    <w:rsid w:val="001E427A"/>
    <w:rsid w:val="001E78C1"/>
    <w:rsid w:val="001F4148"/>
    <w:rsid w:val="00201B67"/>
    <w:rsid w:val="00210EB4"/>
    <w:rsid w:val="00211E03"/>
    <w:rsid w:val="00221761"/>
    <w:rsid w:val="0022291D"/>
    <w:rsid w:val="00222A72"/>
    <w:rsid w:val="0022305D"/>
    <w:rsid w:val="00231206"/>
    <w:rsid w:val="00261734"/>
    <w:rsid w:val="002827A1"/>
    <w:rsid w:val="002911B1"/>
    <w:rsid w:val="00291AFE"/>
    <w:rsid w:val="002A153C"/>
    <w:rsid w:val="002C3075"/>
    <w:rsid w:val="002C4344"/>
    <w:rsid w:val="002C5571"/>
    <w:rsid w:val="002D7535"/>
    <w:rsid w:val="002F11A4"/>
    <w:rsid w:val="00301F38"/>
    <w:rsid w:val="00323D7A"/>
    <w:rsid w:val="003304A7"/>
    <w:rsid w:val="00340CAE"/>
    <w:rsid w:val="003445CF"/>
    <w:rsid w:val="00357A19"/>
    <w:rsid w:val="003626DF"/>
    <w:rsid w:val="00372810"/>
    <w:rsid w:val="00377F02"/>
    <w:rsid w:val="00381417"/>
    <w:rsid w:val="003D1061"/>
    <w:rsid w:val="003E5F86"/>
    <w:rsid w:val="003F49B0"/>
    <w:rsid w:val="00422DA1"/>
    <w:rsid w:val="004341DA"/>
    <w:rsid w:val="00460AA8"/>
    <w:rsid w:val="00462551"/>
    <w:rsid w:val="004678AD"/>
    <w:rsid w:val="00485D49"/>
    <w:rsid w:val="004900A6"/>
    <w:rsid w:val="00493C73"/>
    <w:rsid w:val="004A0515"/>
    <w:rsid w:val="004B1298"/>
    <w:rsid w:val="004B3B3A"/>
    <w:rsid w:val="004B419C"/>
    <w:rsid w:val="004B6F7C"/>
    <w:rsid w:val="004C67B5"/>
    <w:rsid w:val="004C6970"/>
    <w:rsid w:val="004D3DE2"/>
    <w:rsid w:val="004D678C"/>
    <w:rsid w:val="004E0C4C"/>
    <w:rsid w:val="004E44E8"/>
    <w:rsid w:val="005032BD"/>
    <w:rsid w:val="00515111"/>
    <w:rsid w:val="00521E73"/>
    <w:rsid w:val="00535D6B"/>
    <w:rsid w:val="005420F7"/>
    <w:rsid w:val="0054409F"/>
    <w:rsid w:val="00544419"/>
    <w:rsid w:val="00575F5C"/>
    <w:rsid w:val="005A3682"/>
    <w:rsid w:val="005A6825"/>
    <w:rsid w:val="005B0957"/>
    <w:rsid w:val="005D27A4"/>
    <w:rsid w:val="005D3A9B"/>
    <w:rsid w:val="005D4274"/>
    <w:rsid w:val="005E5A76"/>
    <w:rsid w:val="005E5D2B"/>
    <w:rsid w:val="005F77C7"/>
    <w:rsid w:val="00613B3C"/>
    <w:rsid w:val="00617926"/>
    <w:rsid w:val="00617EE2"/>
    <w:rsid w:val="006505F8"/>
    <w:rsid w:val="0065189A"/>
    <w:rsid w:val="0065255B"/>
    <w:rsid w:val="00654B69"/>
    <w:rsid w:val="006604BB"/>
    <w:rsid w:val="00664BC1"/>
    <w:rsid w:val="0067310D"/>
    <w:rsid w:val="0067413E"/>
    <w:rsid w:val="0069164A"/>
    <w:rsid w:val="00693584"/>
    <w:rsid w:val="006A7CD2"/>
    <w:rsid w:val="006D3164"/>
    <w:rsid w:val="006E09A4"/>
    <w:rsid w:val="006F33FA"/>
    <w:rsid w:val="0071129A"/>
    <w:rsid w:val="00724C19"/>
    <w:rsid w:val="00734D8F"/>
    <w:rsid w:val="0074428A"/>
    <w:rsid w:val="00745443"/>
    <w:rsid w:val="00747346"/>
    <w:rsid w:val="007479C1"/>
    <w:rsid w:val="00751F07"/>
    <w:rsid w:val="00760381"/>
    <w:rsid w:val="00765576"/>
    <w:rsid w:val="00775809"/>
    <w:rsid w:val="0078486F"/>
    <w:rsid w:val="00797404"/>
    <w:rsid w:val="007A7C97"/>
    <w:rsid w:val="007A7EAB"/>
    <w:rsid w:val="007B7329"/>
    <w:rsid w:val="007C5975"/>
    <w:rsid w:val="007D558A"/>
    <w:rsid w:val="007F17B7"/>
    <w:rsid w:val="007F3132"/>
    <w:rsid w:val="00806108"/>
    <w:rsid w:val="00830827"/>
    <w:rsid w:val="00831CA3"/>
    <w:rsid w:val="00863161"/>
    <w:rsid w:val="0086794E"/>
    <w:rsid w:val="00876379"/>
    <w:rsid w:val="008777B7"/>
    <w:rsid w:val="0088051F"/>
    <w:rsid w:val="00890373"/>
    <w:rsid w:val="008B0366"/>
    <w:rsid w:val="008B6F18"/>
    <w:rsid w:val="008C2BF4"/>
    <w:rsid w:val="008C604F"/>
    <w:rsid w:val="008D06BA"/>
    <w:rsid w:val="008D50E9"/>
    <w:rsid w:val="008D6E74"/>
    <w:rsid w:val="008E0EFB"/>
    <w:rsid w:val="008E6742"/>
    <w:rsid w:val="008F0AD0"/>
    <w:rsid w:val="009014BF"/>
    <w:rsid w:val="009048D7"/>
    <w:rsid w:val="00906279"/>
    <w:rsid w:val="00911640"/>
    <w:rsid w:val="009154E8"/>
    <w:rsid w:val="00925D32"/>
    <w:rsid w:val="00982132"/>
    <w:rsid w:val="0098254A"/>
    <w:rsid w:val="00983CA3"/>
    <w:rsid w:val="00984509"/>
    <w:rsid w:val="00984A76"/>
    <w:rsid w:val="0099146B"/>
    <w:rsid w:val="009A6FDD"/>
    <w:rsid w:val="009B23CA"/>
    <w:rsid w:val="009B746D"/>
    <w:rsid w:val="009C3C5E"/>
    <w:rsid w:val="009E439E"/>
    <w:rsid w:val="009F778A"/>
    <w:rsid w:val="00A001ED"/>
    <w:rsid w:val="00A1557A"/>
    <w:rsid w:val="00A22FA0"/>
    <w:rsid w:val="00A34CBA"/>
    <w:rsid w:val="00A4121B"/>
    <w:rsid w:val="00A455B0"/>
    <w:rsid w:val="00A45F71"/>
    <w:rsid w:val="00A60458"/>
    <w:rsid w:val="00A775FA"/>
    <w:rsid w:val="00A86416"/>
    <w:rsid w:val="00A979CC"/>
    <w:rsid w:val="00AA73A1"/>
    <w:rsid w:val="00AD4D6C"/>
    <w:rsid w:val="00B114F6"/>
    <w:rsid w:val="00B260E0"/>
    <w:rsid w:val="00B41D88"/>
    <w:rsid w:val="00B52878"/>
    <w:rsid w:val="00B55C1B"/>
    <w:rsid w:val="00B57DC0"/>
    <w:rsid w:val="00B64201"/>
    <w:rsid w:val="00B66BBE"/>
    <w:rsid w:val="00B84E3B"/>
    <w:rsid w:val="00B864A9"/>
    <w:rsid w:val="00B914E9"/>
    <w:rsid w:val="00B9644C"/>
    <w:rsid w:val="00BA42BB"/>
    <w:rsid w:val="00BC3C95"/>
    <w:rsid w:val="00BD3C5B"/>
    <w:rsid w:val="00BD3E4C"/>
    <w:rsid w:val="00BD42AC"/>
    <w:rsid w:val="00BE4023"/>
    <w:rsid w:val="00C22900"/>
    <w:rsid w:val="00C3394B"/>
    <w:rsid w:val="00C423EB"/>
    <w:rsid w:val="00C574F4"/>
    <w:rsid w:val="00C576F6"/>
    <w:rsid w:val="00C67E84"/>
    <w:rsid w:val="00C727DE"/>
    <w:rsid w:val="00C75F9D"/>
    <w:rsid w:val="00C85850"/>
    <w:rsid w:val="00CA29CD"/>
    <w:rsid w:val="00CB3813"/>
    <w:rsid w:val="00CB3B9F"/>
    <w:rsid w:val="00CB5484"/>
    <w:rsid w:val="00CD1E35"/>
    <w:rsid w:val="00CE6E21"/>
    <w:rsid w:val="00CE74B0"/>
    <w:rsid w:val="00D10B4D"/>
    <w:rsid w:val="00D153D8"/>
    <w:rsid w:val="00D16629"/>
    <w:rsid w:val="00D203F2"/>
    <w:rsid w:val="00D35008"/>
    <w:rsid w:val="00D54039"/>
    <w:rsid w:val="00D652A4"/>
    <w:rsid w:val="00D66027"/>
    <w:rsid w:val="00D84F05"/>
    <w:rsid w:val="00D85176"/>
    <w:rsid w:val="00D92FA1"/>
    <w:rsid w:val="00D95C19"/>
    <w:rsid w:val="00DB4F9C"/>
    <w:rsid w:val="00DE3A20"/>
    <w:rsid w:val="00E01122"/>
    <w:rsid w:val="00E2067F"/>
    <w:rsid w:val="00E24EF7"/>
    <w:rsid w:val="00E342C0"/>
    <w:rsid w:val="00E35869"/>
    <w:rsid w:val="00E529E4"/>
    <w:rsid w:val="00E62E29"/>
    <w:rsid w:val="00E65227"/>
    <w:rsid w:val="00E67564"/>
    <w:rsid w:val="00E806AF"/>
    <w:rsid w:val="00EA7E2F"/>
    <w:rsid w:val="00EE3CF1"/>
    <w:rsid w:val="00F057D2"/>
    <w:rsid w:val="00F1593D"/>
    <w:rsid w:val="00F23547"/>
    <w:rsid w:val="00F2621C"/>
    <w:rsid w:val="00F474AF"/>
    <w:rsid w:val="00F66D86"/>
    <w:rsid w:val="00F76048"/>
    <w:rsid w:val="00F83D1C"/>
    <w:rsid w:val="00F84D2C"/>
    <w:rsid w:val="00F85747"/>
    <w:rsid w:val="00F878C3"/>
    <w:rsid w:val="00F91336"/>
    <w:rsid w:val="00FA5D1A"/>
    <w:rsid w:val="00FB40B6"/>
    <w:rsid w:val="00FD25DF"/>
    <w:rsid w:val="00FD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3F2A"/>
  <w15:chartTrackingRefBased/>
  <w15:docId w15:val="{62F53B0B-8495-46B2-B421-8C795F92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10"/>
    <w:pPr>
      <w:spacing w:after="0" w:line="240" w:lineRule="auto"/>
    </w:pPr>
    <w:rPr>
      <w:rFonts w:ascii="Times New Roman" w:eastAsia="Times New Roman" w:hAnsi="Times New Roman" w:cs="Times New Roman"/>
      <w:sz w:val="28"/>
      <w:szCs w:val="28"/>
    </w:rPr>
  </w:style>
  <w:style w:type="paragraph" w:styleId="Heading1">
    <w:name w:val="heading 1"/>
    <w:aliases w:val="1 ghost,g,DB,Chuong"/>
    <w:basedOn w:val="Normal"/>
    <w:next w:val="Normal"/>
    <w:link w:val="Heading1Char1"/>
    <w:qFormat/>
    <w:rsid w:val="00372810"/>
    <w:pPr>
      <w:keepNext/>
      <w:spacing w:before="240"/>
      <w:jc w:val="center"/>
      <w:outlineLvl w:val="0"/>
    </w:pPr>
    <w:rPr>
      <w:rFonts w:ascii=".VnTime" w:hAnsi=".VnTime" w:cs=".VnTime"/>
      <w:b/>
      <w:bCs/>
      <w:sz w:val="26"/>
      <w:szCs w:val="26"/>
    </w:rPr>
  </w:style>
  <w:style w:type="paragraph" w:styleId="Heading3">
    <w:name w:val="heading 3"/>
    <w:basedOn w:val="Normal"/>
    <w:next w:val="Normal"/>
    <w:link w:val="Heading3Char"/>
    <w:uiPriority w:val="9"/>
    <w:semiHidden/>
    <w:unhideWhenUsed/>
    <w:qFormat/>
    <w:rsid w:val="004341D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C3C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72810"/>
    <w:rPr>
      <w:rFonts w:asciiTheme="majorHAnsi" w:eastAsiaTheme="majorEastAsia" w:hAnsiTheme="majorHAnsi" w:cstheme="majorBidi"/>
      <w:color w:val="2E74B5" w:themeColor="accent1" w:themeShade="BF"/>
      <w:sz w:val="32"/>
      <w:szCs w:val="32"/>
    </w:rPr>
  </w:style>
  <w:style w:type="character" w:customStyle="1" w:styleId="Heading1Char1">
    <w:name w:val="Heading 1 Char1"/>
    <w:aliases w:val="1 ghost Char,g Char,DB Char,Chuong Char"/>
    <w:link w:val="Heading1"/>
    <w:rsid w:val="00372810"/>
    <w:rPr>
      <w:rFonts w:ascii=".VnTime" w:eastAsia="Times New Roman" w:hAnsi=".VnTime" w:cs=".VnTime"/>
      <w:b/>
      <w:bCs/>
      <w:sz w:val="26"/>
      <w:szCs w:val="26"/>
    </w:rPr>
  </w:style>
  <w:style w:type="paragraph" w:styleId="Header">
    <w:name w:val="header"/>
    <w:basedOn w:val="Normal"/>
    <w:link w:val="HeaderChar"/>
    <w:uiPriority w:val="99"/>
    <w:rsid w:val="00372810"/>
    <w:pPr>
      <w:tabs>
        <w:tab w:val="center" w:pos="4320"/>
        <w:tab w:val="right" w:pos="8640"/>
      </w:tabs>
    </w:pPr>
  </w:style>
  <w:style w:type="character" w:customStyle="1" w:styleId="HeaderChar">
    <w:name w:val="Header Char"/>
    <w:basedOn w:val="DefaultParagraphFont"/>
    <w:link w:val="Header"/>
    <w:uiPriority w:val="99"/>
    <w:rsid w:val="00372810"/>
    <w:rPr>
      <w:rFonts w:ascii="Times New Roman" w:eastAsia="Times New Roman" w:hAnsi="Times New Roman" w:cs="Times New Roman"/>
      <w:sz w:val="28"/>
      <w:szCs w:val="28"/>
    </w:rPr>
  </w:style>
  <w:style w:type="character" w:styleId="PageNumber">
    <w:name w:val="page number"/>
    <w:basedOn w:val="DefaultParagraphFont"/>
    <w:rsid w:val="00372810"/>
  </w:style>
  <w:style w:type="character" w:customStyle="1" w:styleId="Bodytext4">
    <w:name w:val="Body text (4)_"/>
    <w:link w:val="Bodytext40"/>
    <w:rsid w:val="00372810"/>
    <w:rPr>
      <w:rFonts w:ascii="Microsoft Sans Serif" w:hAnsi="Microsoft Sans Serif"/>
      <w:i/>
      <w:iCs/>
      <w:sz w:val="8"/>
      <w:szCs w:val="8"/>
      <w:shd w:val="clear" w:color="auto" w:fill="FFFFFF"/>
    </w:rPr>
  </w:style>
  <w:style w:type="paragraph" w:customStyle="1" w:styleId="Bodytext40">
    <w:name w:val="Body text (4)"/>
    <w:basedOn w:val="Normal"/>
    <w:link w:val="Bodytext4"/>
    <w:rsid w:val="00372810"/>
    <w:pPr>
      <w:widowControl w:val="0"/>
      <w:shd w:val="clear" w:color="auto" w:fill="FFFFFF"/>
      <w:spacing w:line="240" w:lineRule="atLeast"/>
      <w:jc w:val="both"/>
    </w:pPr>
    <w:rPr>
      <w:rFonts w:ascii="Microsoft Sans Serif" w:eastAsiaTheme="minorHAnsi" w:hAnsi="Microsoft Sans Serif" w:cstheme="minorBidi"/>
      <w:i/>
      <w:iCs/>
      <w:sz w:val="8"/>
      <w:szCs w:val="8"/>
    </w:rPr>
  </w:style>
  <w:style w:type="paragraph" w:styleId="Footer">
    <w:name w:val="footer"/>
    <w:basedOn w:val="Normal"/>
    <w:link w:val="FooterChar"/>
    <w:uiPriority w:val="99"/>
    <w:unhideWhenUsed/>
    <w:rsid w:val="00E62E29"/>
    <w:pPr>
      <w:tabs>
        <w:tab w:val="center" w:pos="4680"/>
        <w:tab w:val="right" w:pos="9360"/>
      </w:tabs>
    </w:pPr>
  </w:style>
  <w:style w:type="character" w:customStyle="1" w:styleId="FooterChar">
    <w:name w:val="Footer Char"/>
    <w:basedOn w:val="DefaultParagraphFont"/>
    <w:link w:val="Footer"/>
    <w:uiPriority w:val="99"/>
    <w:rsid w:val="00E62E29"/>
    <w:rPr>
      <w:rFonts w:ascii="Times New Roman" w:eastAsia="Times New Roman" w:hAnsi="Times New Roman" w:cs="Times New Roman"/>
      <w:sz w:val="28"/>
      <w:szCs w:val="28"/>
    </w:rPr>
  </w:style>
  <w:style w:type="paragraph" w:styleId="NormalWeb">
    <w:name w:val="Normal (Web)"/>
    <w:basedOn w:val="Normal"/>
    <w:uiPriority w:val="99"/>
    <w:unhideWhenUsed/>
    <w:rsid w:val="009E439E"/>
    <w:pPr>
      <w:spacing w:before="100" w:beforeAutospacing="1" w:after="100" w:afterAutospacing="1"/>
    </w:pPr>
    <w:rPr>
      <w:sz w:val="24"/>
      <w:szCs w:val="24"/>
    </w:rPr>
  </w:style>
  <w:style w:type="paragraph" w:styleId="ListParagraph">
    <w:name w:val="List Paragraph"/>
    <w:basedOn w:val="Normal"/>
    <w:uiPriority w:val="34"/>
    <w:qFormat/>
    <w:rsid w:val="00FB40B6"/>
    <w:pPr>
      <w:ind w:left="720"/>
      <w:contextualSpacing/>
    </w:pPr>
  </w:style>
  <w:style w:type="character" w:styleId="Hyperlink">
    <w:name w:val="Hyperlink"/>
    <w:basedOn w:val="DefaultParagraphFont"/>
    <w:uiPriority w:val="99"/>
    <w:semiHidden/>
    <w:unhideWhenUsed/>
    <w:rsid w:val="00C727DE"/>
    <w:rPr>
      <w:color w:val="0000FF"/>
      <w:u w:val="single"/>
    </w:rPr>
  </w:style>
  <w:style w:type="character" w:customStyle="1" w:styleId="fontstyle01">
    <w:name w:val="fontstyle01"/>
    <w:basedOn w:val="DefaultParagraphFont"/>
    <w:rsid w:val="000D3AE0"/>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65227"/>
    <w:rPr>
      <w:rFonts w:ascii="TimesNewRomanPS-BoldItalicMT" w:hAnsi="TimesNewRomanPS-BoldItalicMT" w:hint="default"/>
      <w:b/>
      <w:bCs/>
      <w:i/>
      <w:iCs/>
      <w:color w:val="000000"/>
      <w:sz w:val="38"/>
      <w:szCs w:val="38"/>
    </w:rPr>
  </w:style>
  <w:style w:type="character" w:customStyle="1" w:styleId="Heading3Char">
    <w:name w:val="Heading 3 Char"/>
    <w:basedOn w:val="DefaultParagraphFont"/>
    <w:link w:val="Heading3"/>
    <w:uiPriority w:val="9"/>
    <w:semiHidden/>
    <w:rsid w:val="004341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C3C5E"/>
    <w:rPr>
      <w:rFonts w:asciiTheme="majorHAnsi" w:eastAsiaTheme="majorEastAsia" w:hAnsiTheme="majorHAnsi" w:cstheme="majorBidi"/>
      <w:i/>
      <w:i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270">
      <w:bodyDiv w:val="1"/>
      <w:marLeft w:val="0"/>
      <w:marRight w:val="0"/>
      <w:marTop w:val="0"/>
      <w:marBottom w:val="0"/>
      <w:divBdr>
        <w:top w:val="none" w:sz="0" w:space="0" w:color="auto"/>
        <w:left w:val="none" w:sz="0" w:space="0" w:color="auto"/>
        <w:bottom w:val="none" w:sz="0" w:space="0" w:color="auto"/>
        <w:right w:val="none" w:sz="0" w:space="0" w:color="auto"/>
      </w:divBdr>
    </w:div>
    <w:div w:id="229120283">
      <w:bodyDiv w:val="1"/>
      <w:marLeft w:val="0"/>
      <w:marRight w:val="0"/>
      <w:marTop w:val="0"/>
      <w:marBottom w:val="0"/>
      <w:divBdr>
        <w:top w:val="none" w:sz="0" w:space="0" w:color="auto"/>
        <w:left w:val="none" w:sz="0" w:space="0" w:color="auto"/>
        <w:bottom w:val="none" w:sz="0" w:space="0" w:color="auto"/>
        <w:right w:val="none" w:sz="0" w:space="0" w:color="auto"/>
      </w:divBdr>
    </w:div>
    <w:div w:id="624701593">
      <w:bodyDiv w:val="1"/>
      <w:marLeft w:val="0"/>
      <w:marRight w:val="0"/>
      <w:marTop w:val="0"/>
      <w:marBottom w:val="0"/>
      <w:divBdr>
        <w:top w:val="none" w:sz="0" w:space="0" w:color="auto"/>
        <w:left w:val="none" w:sz="0" w:space="0" w:color="auto"/>
        <w:bottom w:val="none" w:sz="0" w:space="0" w:color="auto"/>
        <w:right w:val="none" w:sz="0" w:space="0" w:color="auto"/>
      </w:divBdr>
    </w:div>
    <w:div w:id="703792510">
      <w:bodyDiv w:val="1"/>
      <w:marLeft w:val="0"/>
      <w:marRight w:val="0"/>
      <w:marTop w:val="0"/>
      <w:marBottom w:val="0"/>
      <w:divBdr>
        <w:top w:val="none" w:sz="0" w:space="0" w:color="auto"/>
        <w:left w:val="none" w:sz="0" w:space="0" w:color="auto"/>
        <w:bottom w:val="none" w:sz="0" w:space="0" w:color="auto"/>
        <w:right w:val="none" w:sz="0" w:space="0" w:color="auto"/>
      </w:divBdr>
    </w:div>
    <w:div w:id="748577732">
      <w:bodyDiv w:val="1"/>
      <w:marLeft w:val="0"/>
      <w:marRight w:val="0"/>
      <w:marTop w:val="0"/>
      <w:marBottom w:val="0"/>
      <w:divBdr>
        <w:top w:val="none" w:sz="0" w:space="0" w:color="auto"/>
        <w:left w:val="none" w:sz="0" w:space="0" w:color="auto"/>
        <w:bottom w:val="none" w:sz="0" w:space="0" w:color="auto"/>
        <w:right w:val="none" w:sz="0" w:space="0" w:color="auto"/>
      </w:divBdr>
    </w:div>
    <w:div w:id="876938021">
      <w:bodyDiv w:val="1"/>
      <w:marLeft w:val="0"/>
      <w:marRight w:val="0"/>
      <w:marTop w:val="0"/>
      <w:marBottom w:val="0"/>
      <w:divBdr>
        <w:top w:val="none" w:sz="0" w:space="0" w:color="auto"/>
        <w:left w:val="none" w:sz="0" w:space="0" w:color="auto"/>
        <w:bottom w:val="none" w:sz="0" w:space="0" w:color="auto"/>
        <w:right w:val="none" w:sz="0" w:space="0" w:color="auto"/>
      </w:divBdr>
    </w:div>
    <w:div w:id="1622419518">
      <w:bodyDiv w:val="1"/>
      <w:marLeft w:val="0"/>
      <w:marRight w:val="0"/>
      <w:marTop w:val="0"/>
      <w:marBottom w:val="0"/>
      <w:divBdr>
        <w:top w:val="none" w:sz="0" w:space="0" w:color="auto"/>
        <w:left w:val="none" w:sz="0" w:space="0" w:color="auto"/>
        <w:bottom w:val="none" w:sz="0" w:space="0" w:color="auto"/>
        <w:right w:val="none" w:sz="0" w:space="0" w:color="auto"/>
      </w:divBdr>
    </w:div>
    <w:div w:id="19860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7D756-3D81-4FDA-BE7E-A0ABD912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5039</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dc:creator>
  <cp:keywords/>
  <dc:description/>
  <cp:lastModifiedBy>Giang Lê</cp:lastModifiedBy>
  <cp:revision>2</cp:revision>
  <dcterms:created xsi:type="dcterms:W3CDTF">2026-07-01T10:44:00Z</dcterms:created>
  <dcterms:modified xsi:type="dcterms:W3CDTF">2026-07-01T10:44:00Z</dcterms:modified>
</cp:coreProperties>
</file>