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20" w:type="dxa"/>
        <w:jc w:val="center"/>
        <w:tblLook w:val="04A0" w:firstRow="1" w:lastRow="0" w:firstColumn="1" w:lastColumn="0" w:noHBand="0" w:noVBand="1"/>
      </w:tblPr>
      <w:tblGrid>
        <w:gridCol w:w="4820"/>
        <w:gridCol w:w="5600"/>
      </w:tblGrid>
      <w:tr w:rsidR="005D1185" w:rsidRPr="007A5DD8" w14:paraId="1B79777A" w14:textId="77777777" w:rsidTr="001656EC">
        <w:trPr>
          <w:trHeight w:val="802"/>
          <w:jc w:val="center"/>
        </w:trPr>
        <w:tc>
          <w:tcPr>
            <w:tcW w:w="4820" w:type="dxa"/>
          </w:tcPr>
          <w:p w14:paraId="0F9F5D60" w14:textId="77777777" w:rsidR="001656EC" w:rsidRPr="00FB506F" w:rsidRDefault="001656EC" w:rsidP="001656EC">
            <w:pPr>
              <w:adjustRightInd w:val="0"/>
              <w:snapToGrid w:val="0"/>
              <w:ind w:left="-57" w:right="-57"/>
              <w:jc w:val="center"/>
              <w:rPr>
                <w:rFonts w:eastAsiaTheme="minorEastAsia"/>
                <w:snapToGrid w:val="0"/>
                <w:sz w:val="26"/>
              </w:rPr>
            </w:pPr>
            <w:r w:rsidRPr="00FB506F">
              <w:rPr>
                <w:rFonts w:eastAsiaTheme="minorEastAsia"/>
                <w:snapToGrid w:val="0"/>
                <w:sz w:val="26"/>
              </w:rPr>
              <w:t xml:space="preserve">UBND </w:t>
            </w:r>
            <w:r>
              <w:rPr>
                <w:rFonts w:eastAsiaTheme="minorEastAsia"/>
                <w:snapToGrid w:val="0"/>
                <w:sz w:val="26"/>
              </w:rPr>
              <w:t>TỈNH KHÁNH HÒA</w:t>
            </w:r>
          </w:p>
          <w:p w14:paraId="4E83AA2E" w14:textId="6FCDDE13" w:rsidR="00D72B08" w:rsidRPr="007A5DD8" w:rsidRDefault="001656EC" w:rsidP="001656EC">
            <w:pPr>
              <w:jc w:val="center"/>
              <w:rPr>
                <w:rStyle w:val="Emphasis"/>
                <w:b/>
                <w:bCs/>
                <w:i w:val="0"/>
                <w:iCs w:val="0"/>
                <w:spacing w:val="-14"/>
                <w:sz w:val="26"/>
                <w:szCs w:val="26"/>
              </w:rPr>
            </w:pPr>
            <w:r w:rsidRPr="00FB506F">
              <w:rPr>
                <w:rFonts w:eastAsiaTheme="minorEastAsia"/>
                <w:noProof/>
                <w:snapToGrid w:val="0"/>
                <w:sz w:val="26"/>
              </w:rPr>
              <mc:AlternateContent>
                <mc:Choice Requires="wps">
                  <w:drawing>
                    <wp:anchor distT="0" distB="0" distL="114300" distR="114300" simplePos="0" relativeHeight="251664384" behindDoc="0" locked="0" layoutInCell="1" allowOverlap="1" wp14:anchorId="47CD7391" wp14:editId="2FD75479">
                      <wp:simplePos x="0" y="0"/>
                      <wp:positionH relativeFrom="column">
                        <wp:posOffset>730250</wp:posOffset>
                      </wp:positionH>
                      <wp:positionV relativeFrom="paragraph">
                        <wp:posOffset>212041</wp:posOffset>
                      </wp:positionV>
                      <wp:extent cx="1141730" cy="0"/>
                      <wp:effectExtent l="0" t="0" r="0" b="0"/>
                      <wp:wrapNone/>
                      <wp:docPr id="1"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1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F19E323" id="Line 8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16.7pt" to="147.4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Wbr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"/>
                  </w:pict>
                </mc:Fallback>
              </mc:AlternateContent>
            </w:r>
            <w:r w:rsidRPr="00FB506F">
              <w:rPr>
                <w:rFonts w:eastAsiaTheme="minorEastAsia"/>
                <w:b/>
                <w:snapToGrid w:val="0"/>
                <w:sz w:val="26"/>
                <w:lang w:val="fr-FR"/>
              </w:rPr>
              <w:t>SỞ NÔNG NGHIỆP VÀ MÔI TRƯỜNG</w:t>
            </w:r>
          </w:p>
        </w:tc>
        <w:tc>
          <w:tcPr>
            <w:tcW w:w="5600" w:type="dxa"/>
          </w:tcPr>
          <w:p w14:paraId="2C24856C" w14:textId="77777777" w:rsidR="00D72B08" w:rsidRPr="007A5DD8" w:rsidRDefault="00D72B08" w:rsidP="00170A71">
            <w:pPr>
              <w:jc w:val="center"/>
              <w:rPr>
                <w:b/>
                <w:spacing w:val="-10"/>
                <w:w w:val="95"/>
                <w:szCs w:val="26"/>
              </w:rPr>
            </w:pPr>
            <w:r w:rsidRPr="007A5DD8">
              <w:rPr>
                <w:b/>
                <w:spacing w:val="-10"/>
                <w:w w:val="95"/>
                <w:szCs w:val="26"/>
              </w:rPr>
              <w:t>CỘNG HÒA XÃ HỘI CHỦ NGHĨA VIỆT NAM</w:t>
            </w:r>
          </w:p>
          <w:p w14:paraId="101F4A7E" w14:textId="51073D2B" w:rsidR="00D72B08" w:rsidRPr="007A5DD8" w:rsidRDefault="00923960" w:rsidP="00170A71">
            <w:pPr>
              <w:jc w:val="center"/>
              <w:rPr>
                <w:b/>
                <w:sz w:val="14"/>
                <w:szCs w:val="26"/>
              </w:rPr>
            </w:pPr>
            <w:r w:rsidRPr="007A5DD8">
              <w:rPr>
                <w:b/>
                <w:noProof/>
                <w:sz w:val="26"/>
                <w:szCs w:val="26"/>
              </w:rPr>
              <mc:AlternateContent>
                <mc:Choice Requires="wps">
                  <w:drawing>
                    <wp:anchor distT="0" distB="0" distL="114300" distR="114300" simplePos="0" relativeHeight="251660288" behindDoc="0" locked="0" layoutInCell="1" allowOverlap="1" wp14:anchorId="4A1C035D" wp14:editId="50AB5A57">
                      <wp:simplePos x="0" y="0"/>
                      <wp:positionH relativeFrom="column">
                        <wp:posOffset>662940</wp:posOffset>
                      </wp:positionH>
                      <wp:positionV relativeFrom="paragraph">
                        <wp:posOffset>248285</wp:posOffset>
                      </wp:positionV>
                      <wp:extent cx="1988820"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1988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0998E5C"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2pt,19.55pt" to="208.8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Nt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" strokecolor="black [3200]" strokeweight=".5pt">
                      <v:stroke joinstyle="miter"/>
                    </v:line>
                  </w:pict>
                </mc:Fallback>
              </mc:AlternateContent>
            </w:r>
            <w:r w:rsidR="00E319F3" w:rsidRPr="007A5DD8">
              <w:rPr>
                <w:b/>
                <w:sz w:val="26"/>
                <w:szCs w:val="26"/>
              </w:rPr>
              <w:t xml:space="preserve">Độc lập - Tự do - </w:t>
            </w:r>
            <w:r w:rsidR="00D72B08" w:rsidRPr="007A5DD8">
              <w:rPr>
                <w:b/>
                <w:sz w:val="26"/>
                <w:szCs w:val="26"/>
              </w:rPr>
              <w:t>Hạnh phúc</w:t>
            </w:r>
          </w:p>
        </w:tc>
      </w:tr>
      <w:tr w:rsidR="009B1DA4" w:rsidRPr="007A5DD8" w14:paraId="095BF00F" w14:textId="77777777" w:rsidTr="001656EC">
        <w:trPr>
          <w:trHeight w:val="192"/>
          <w:jc w:val="center"/>
        </w:trPr>
        <w:tc>
          <w:tcPr>
            <w:tcW w:w="4820" w:type="dxa"/>
            <w:vAlign w:val="center"/>
          </w:tcPr>
          <w:p w14:paraId="18D0ABCC" w14:textId="47825C47" w:rsidR="00D72B08" w:rsidRPr="007A5DD8" w:rsidRDefault="00D72B08" w:rsidP="00472CB4">
            <w:pPr>
              <w:jc w:val="center"/>
              <w:rPr>
                <w:spacing w:val="-6"/>
                <w:sz w:val="26"/>
                <w:szCs w:val="26"/>
              </w:rPr>
            </w:pPr>
            <w:bookmarkStart w:id="0" w:name="_GoBack"/>
            <w:bookmarkEnd w:id="0"/>
          </w:p>
        </w:tc>
        <w:tc>
          <w:tcPr>
            <w:tcW w:w="5600" w:type="dxa"/>
          </w:tcPr>
          <w:p w14:paraId="185B8076" w14:textId="72E4C5C3" w:rsidR="00D72B08" w:rsidRPr="007A5DD8" w:rsidRDefault="00170A71" w:rsidP="001656EC">
            <w:pPr>
              <w:jc w:val="center"/>
              <w:rPr>
                <w:i/>
              </w:rPr>
            </w:pPr>
            <w:r w:rsidRPr="007A5DD8">
              <w:rPr>
                <w:i/>
                <w:sz w:val="26"/>
                <w:szCs w:val="26"/>
              </w:rPr>
              <w:t xml:space="preserve">Khánh Hòa, ngày   </w:t>
            </w:r>
            <w:r w:rsidR="00D72B08" w:rsidRPr="007A5DD8">
              <w:rPr>
                <w:i/>
                <w:sz w:val="26"/>
                <w:szCs w:val="26"/>
              </w:rPr>
              <w:t xml:space="preserve">   tháng </w:t>
            </w:r>
            <w:r w:rsidR="001656EC">
              <w:rPr>
                <w:i/>
                <w:sz w:val="26"/>
                <w:szCs w:val="26"/>
              </w:rPr>
              <w:t xml:space="preserve">9 </w:t>
            </w:r>
            <w:r w:rsidR="00D72B08" w:rsidRPr="007A5DD8">
              <w:rPr>
                <w:i/>
                <w:sz w:val="26"/>
                <w:szCs w:val="26"/>
              </w:rPr>
              <w:t xml:space="preserve"> năm 202</w:t>
            </w:r>
            <w:r w:rsidR="00475619">
              <w:rPr>
                <w:i/>
                <w:sz w:val="26"/>
                <w:szCs w:val="26"/>
              </w:rPr>
              <w:t>6</w:t>
            </w:r>
          </w:p>
        </w:tc>
      </w:tr>
    </w:tbl>
    <w:p w14:paraId="271523FA" w14:textId="68A914C7" w:rsidR="00D72B08" w:rsidRPr="007A5DD8" w:rsidRDefault="00D72B08" w:rsidP="00D72B08">
      <w:pPr>
        <w:jc w:val="center"/>
        <w:rPr>
          <w:b/>
          <w:sz w:val="8"/>
          <w:szCs w:val="8"/>
        </w:rPr>
      </w:pPr>
    </w:p>
    <w:p w14:paraId="7111EDF5" w14:textId="56388305" w:rsidR="00837EEB" w:rsidRPr="007A5DD8" w:rsidRDefault="00001FF2" w:rsidP="00837EEB">
      <w:pPr>
        <w:widowControl w:val="0"/>
        <w:tabs>
          <w:tab w:val="left" w:pos="8301"/>
        </w:tabs>
        <w:rPr>
          <w:b/>
          <w:bCs/>
          <w:sz w:val="28"/>
          <w:szCs w:val="28"/>
        </w:rPr>
      </w:pPr>
      <w:r w:rsidRPr="007A5DD8">
        <w:rPr>
          <w:b/>
          <w:bCs/>
          <w:sz w:val="28"/>
          <w:szCs w:val="28"/>
        </w:rPr>
        <w:t>DỰ THẢO</w:t>
      </w:r>
    </w:p>
    <w:p w14:paraId="0401C7D4" w14:textId="48B3DE6C" w:rsidR="004631AF" w:rsidRPr="007A5DD8" w:rsidRDefault="005D1185" w:rsidP="004631AF">
      <w:pPr>
        <w:tabs>
          <w:tab w:val="left" w:pos="851"/>
          <w:tab w:val="left" w:pos="993"/>
        </w:tabs>
        <w:ind w:firstLine="992"/>
        <w:rPr>
          <w:b/>
          <w:bCs/>
          <w:sz w:val="28"/>
          <w:szCs w:val="28"/>
        </w:rPr>
      </w:pPr>
      <w:r w:rsidRPr="007A5DD8">
        <w:rPr>
          <w:b/>
          <w:bCs/>
          <w:sz w:val="28"/>
          <w:szCs w:val="28"/>
        </w:rPr>
        <w:t xml:space="preserve">                                   </w:t>
      </w:r>
      <w:r w:rsidR="001656EC">
        <w:rPr>
          <w:b/>
          <w:bCs/>
          <w:sz w:val="28"/>
          <w:szCs w:val="28"/>
        </w:rPr>
        <w:t xml:space="preserve"> </w:t>
      </w:r>
      <w:r w:rsidRPr="007A5DD8">
        <w:rPr>
          <w:b/>
          <w:bCs/>
          <w:sz w:val="28"/>
          <w:szCs w:val="28"/>
        </w:rPr>
        <w:t xml:space="preserve"> </w:t>
      </w:r>
      <w:r w:rsidR="001656EC">
        <w:rPr>
          <w:b/>
          <w:bCs/>
          <w:sz w:val="28"/>
          <w:szCs w:val="28"/>
        </w:rPr>
        <w:t xml:space="preserve">  </w:t>
      </w:r>
      <w:r w:rsidR="00472CB4" w:rsidRPr="007A5DD8">
        <w:rPr>
          <w:b/>
          <w:bCs/>
          <w:sz w:val="28"/>
          <w:szCs w:val="28"/>
        </w:rPr>
        <w:t>BÁO CÁO</w:t>
      </w:r>
    </w:p>
    <w:p w14:paraId="26A256BC" w14:textId="77777777" w:rsidR="003D3187" w:rsidRPr="007A5DD8" w:rsidRDefault="00472CB4" w:rsidP="003D3187">
      <w:pPr>
        <w:tabs>
          <w:tab w:val="left" w:pos="851"/>
          <w:tab w:val="left" w:pos="993"/>
        </w:tabs>
        <w:jc w:val="center"/>
        <w:rPr>
          <w:b/>
          <w:bCs/>
          <w:sz w:val="28"/>
          <w:szCs w:val="28"/>
        </w:rPr>
      </w:pPr>
      <w:r w:rsidRPr="007A5DD8">
        <w:rPr>
          <w:b/>
          <w:bCs/>
          <w:sz w:val="28"/>
          <w:szCs w:val="28"/>
        </w:rPr>
        <w:t xml:space="preserve">Kết quả </w:t>
      </w:r>
      <w:r w:rsidR="00021F9B" w:rsidRPr="007A5DD8">
        <w:rPr>
          <w:b/>
          <w:bCs/>
          <w:sz w:val="28"/>
          <w:szCs w:val="28"/>
        </w:rPr>
        <w:t xml:space="preserve">triển khai thực hiện </w:t>
      </w:r>
      <w:r w:rsidR="003D3187" w:rsidRPr="007A5DD8">
        <w:rPr>
          <w:b/>
          <w:bCs/>
          <w:sz w:val="28"/>
          <w:szCs w:val="28"/>
        </w:rPr>
        <w:t>N</w:t>
      </w:r>
      <w:r w:rsidR="00021F9B" w:rsidRPr="007A5DD8">
        <w:rPr>
          <w:b/>
          <w:bCs/>
          <w:sz w:val="28"/>
          <w:szCs w:val="28"/>
        </w:rPr>
        <w:t xml:space="preserve">ghị quyết về khu vực không </w:t>
      </w:r>
    </w:p>
    <w:p w14:paraId="1AECDEC8" w14:textId="36467ADB" w:rsidR="004D66BD" w:rsidRPr="007A5DD8" w:rsidRDefault="00021F9B" w:rsidP="004D66BD">
      <w:pPr>
        <w:tabs>
          <w:tab w:val="left" w:pos="851"/>
          <w:tab w:val="left" w:pos="993"/>
        </w:tabs>
        <w:jc w:val="center"/>
        <w:rPr>
          <w:b/>
          <w:bCs/>
          <w:sz w:val="28"/>
          <w:szCs w:val="28"/>
        </w:rPr>
      </w:pPr>
      <w:r w:rsidRPr="007A5DD8">
        <w:rPr>
          <w:b/>
          <w:bCs/>
          <w:sz w:val="28"/>
          <w:szCs w:val="28"/>
        </w:rPr>
        <w:t>được phép chăn nuôi, vùng nuôi chim yến và</w:t>
      </w:r>
      <w:r w:rsidR="003016D4" w:rsidRPr="007A5DD8">
        <w:rPr>
          <w:b/>
          <w:bCs/>
          <w:sz w:val="28"/>
          <w:szCs w:val="28"/>
        </w:rPr>
        <w:t xml:space="preserve"> công tác</w:t>
      </w:r>
    </w:p>
    <w:p w14:paraId="2C1D3D2B" w14:textId="213E78E8" w:rsidR="004631AF" w:rsidRPr="007A5DD8" w:rsidRDefault="00021F9B" w:rsidP="003D3187">
      <w:pPr>
        <w:tabs>
          <w:tab w:val="left" w:pos="851"/>
          <w:tab w:val="left" w:pos="993"/>
        </w:tabs>
        <w:jc w:val="center"/>
        <w:rPr>
          <w:b/>
          <w:bCs/>
          <w:sz w:val="28"/>
          <w:szCs w:val="28"/>
        </w:rPr>
      </w:pPr>
      <w:r w:rsidRPr="007A5DD8">
        <w:rPr>
          <w:b/>
          <w:bCs/>
          <w:sz w:val="28"/>
          <w:szCs w:val="28"/>
        </w:rPr>
        <w:t xml:space="preserve"> di dời cơ sở chăn nuôi trên địa bàn tỉnh </w:t>
      </w:r>
    </w:p>
    <w:p w14:paraId="780B70B7" w14:textId="4E9FB7AA" w:rsidR="003D3187" w:rsidRPr="007A5DD8" w:rsidRDefault="001656EC" w:rsidP="004C0817">
      <w:pPr>
        <w:tabs>
          <w:tab w:val="left" w:pos="851"/>
          <w:tab w:val="left" w:pos="993"/>
        </w:tabs>
        <w:spacing w:before="120" w:after="120"/>
        <w:jc w:val="both"/>
        <w:rPr>
          <w:sz w:val="28"/>
          <w:szCs w:val="28"/>
        </w:rPr>
      </w:pPr>
      <w:r w:rsidRPr="001656EC">
        <w:rPr>
          <w:rFonts w:eastAsia="Yu Mincho"/>
          <w:noProof/>
          <w:snapToGrid w:val="0"/>
          <w:sz w:val="20"/>
          <w:szCs w:val="20"/>
        </w:rPr>
        <mc:AlternateContent>
          <mc:Choice Requires="wps">
            <w:drawing>
              <wp:anchor distT="0" distB="0" distL="114300" distR="114300" simplePos="0" relativeHeight="251666432" behindDoc="0" locked="0" layoutInCell="1" allowOverlap="1" wp14:anchorId="58F320DA" wp14:editId="26D0D3A6">
                <wp:simplePos x="0" y="0"/>
                <wp:positionH relativeFrom="margin">
                  <wp:align>center</wp:align>
                </wp:positionH>
                <wp:positionV relativeFrom="paragraph">
                  <wp:posOffset>15240</wp:posOffset>
                </wp:positionV>
                <wp:extent cx="1407381" cy="15930"/>
                <wp:effectExtent l="0" t="0" r="21590" b="22225"/>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381" cy="159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75951F1" id="Line 15"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2pt" to="110.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WfGQ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">
                <w10:wrap anchorx="margin"/>
              </v:line>
            </w:pict>
          </mc:Fallback>
        </mc:AlternateContent>
      </w:r>
      <w:r w:rsidR="008D72F0" w:rsidRPr="007A5DD8">
        <w:rPr>
          <w:sz w:val="28"/>
          <w:szCs w:val="28"/>
        </w:rPr>
        <w:tab/>
      </w:r>
    </w:p>
    <w:p w14:paraId="1A624753" w14:textId="268096B8" w:rsidR="00021F9B" w:rsidRPr="007A5DD8" w:rsidRDefault="003D3187" w:rsidP="00E5035A">
      <w:pPr>
        <w:spacing w:after="100"/>
        <w:ind w:firstLine="709"/>
        <w:jc w:val="both"/>
        <w:rPr>
          <w:sz w:val="28"/>
          <w:szCs w:val="28"/>
        </w:rPr>
      </w:pPr>
      <w:r w:rsidRPr="007A5DD8">
        <w:rPr>
          <w:sz w:val="28"/>
          <w:szCs w:val="28"/>
        </w:rPr>
        <w:tab/>
      </w:r>
      <w:r w:rsidR="00E5035A">
        <w:rPr>
          <w:sz w:val="28"/>
          <w:szCs w:val="28"/>
        </w:rPr>
        <w:t>Căn cứ</w:t>
      </w:r>
      <w:r w:rsidR="00021F9B" w:rsidRPr="007A5DD8">
        <w:rPr>
          <w:sz w:val="28"/>
          <w:szCs w:val="28"/>
        </w:rPr>
        <w:t xml:space="preserve"> Luật Chăn nuôi số 32/2018/QH14 ngày 19</w:t>
      </w:r>
      <w:r w:rsidR="0017398F">
        <w:rPr>
          <w:sz w:val="28"/>
          <w:szCs w:val="28"/>
        </w:rPr>
        <w:t>/</w:t>
      </w:r>
      <w:r w:rsidR="00021F9B" w:rsidRPr="007A5DD8">
        <w:rPr>
          <w:sz w:val="28"/>
          <w:szCs w:val="28"/>
        </w:rPr>
        <w:t>11</w:t>
      </w:r>
      <w:r w:rsidR="0017398F">
        <w:rPr>
          <w:sz w:val="28"/>
          <w:szCs w:val="28"/>
        </w:rPr>
        <w:t>/</w:t>
      </w:r>
      <w:r w:rsidR="00E5035A">
        <w:rPr>
          <w:sz w:val="28"/>
          <w:szCs w:val="28"/>
        </w:rPr>
        <w:t xml:space="preserve">2018; </w:t>
      </w:r>
      <w:r w:rsidR="00021F9B" w:rsidRPr="007A5DD8">
        <w:rPr>
          <w:sz w:val="28"/>
          <w:szCs w:val="28"/>
        </w:rPr>
        <w:t>Nghị quyết số 17/2020/NQ-HĐND ngày 18</w:t>
      </w:r>
      <w:r w:rsidR="00126925">
        <w:rPr>
          <w:sz w:val="28"/>
          <w:szCs w:val="28"/>
        </w:rPr>
        <w:t>/</w:t>
      </w:r>
      <w:r w:rsidR="00021F9B" w:rsidRPr="007A5DD8">
        <w:rPr>
          <w:sz w:val="28"/>
          <w:szCs w:val="28"/>
        </w:rPr>
        <w:t>12</w:t>
      </w:r>
      <w:r w:rsidR="00126925">
        <w:rPr>
          <w:sz w:val="28"/>
          <w:szCs w:val="28"/>
        </w:rPr>
        <w:t>/</w:t>
      </w:r>
      <w:r w:rsidR="00021F9B" w:rsidRPr="007A5DD8">
        <w:rPr>
          <w:sz w:val="28"/>
          <w:szCs w:val="28"/>
        </w:rPr>
        <w:t>2020 của Hội đồng nhân dân tỉnh Khánh Hòa</w:t>
      </w:r>
      <w:r w:rsidR="00126925">
        <w:rPr>
          <w:sz w:val="28"/>
          <w:szCs w:val="28"/>
        </w:rPr>
        <w:t xml:space="preserve"> (cũ)</w:t>
      </w:r>
      <w:r w:rsidR="00021F9B" w:rsidRPr="007A5DD8">
        <w:rPr>
          <w:sz w:val="28"/>
          <w:szCs w:val="28"/>
        </w:rPr>
        <w:t xml:space="preserve"> </w:t>
      </w:r>
      <w:r w:rsidR="00E5035A" w:rsidRPr="00E5035A">
        <w:rPr>
          <w:sz w:val="28"/>
          <w:szCs w:val="28"/>
        </w:rPr>
        <w:t xml:space="preserve">quy định khu vực không được phép chăn nuôi, vùng nuôi chim yến </w:t>
      </w:r>
      <w:r w:rsidR="00E5035A" w:rsidRPr="00E5035A">
        <w:rPr>
          <w:sz w:val="28"/>
          <w:szCs w:val="28"/>
          <w:lang w:val="vi-VN"/>
        </w:rPr>
        <w:t>trên địa bàn tỉnh</w:t>
      </w:r>
      <w:r w:rsidR="00E5035A" w:rsidRPr="00E5035A">
        <w:rPr>
          <w:sz w:val="28"/>
          <w:szCs w:val="28"/>
        </w:rPr>
        <w:t xml:space="preserve"> Khánh Hòa</w:t>
      </w:r>
      <w:r w:rsidR="00E5035A">
        <w:rPr>
          <w:sz w:val="28"/>
          <w:szCs w:val="28"/>
        </w:rPr>
        <w:t xml:space="preserve"> </w:t>
      </w:r>
      <w:r w:rsidR="00021F9B" w:rsidRPr="007A5DD8">
        <w:rPr>
          <w:sz w:val="28"/>
          <w:szCs w:val="28"/>
        </w:rPr>
        <w:t>và Nghị quyết số 20/2021/NQ-HĐND ngày 11</w:t>
      </w:r>
      <w:r w:rsidR="00126925">
        <w:rPr>
          <w:sz w:val="28"/>
          <w:szCs w:val="28"/>
        </w:rPr>
        <w:t>/</w:t>
      </w:r>
      <w:r w:rsidR="00021F9B" w:rsidRPr="007A5DD8">
        <w:rPr>
          <w:sz w:val="28"/>
          <w:szCs w:val="28"/>
        </w:rPr>
        <w:t>12</w:t>
      </w:r>
      <w:r w:rsidR="00126925">
        <w:rPr>
          <w:sz w:val="28"/>
          <w:szCs w:val="28"/>
        </w:rPr>
        <w:t>/</w:t>
      </w:r>
      <w:r w:rsidR="00021F9B" w:rsidRPr="007A5DD8">
        <w:rPr>
          <w:sz w:val="28"/>
          <w:szCs w:val="28"/>
        </w:rPr>
        <w:t>2021 của Hội đồng nhân dân tỉnh Ninh Thuận</w:t>
      </w:r>
      <w:r w:rsidR="00126925">
        <w:rPr>
          <w:sz w:val="28"/>
          <w:szCs w:val="28"/>
        </w:rPr>
        <w:t xml:space="preserve"> (cũ)</w:t>
      </w:r>
      <w:r w:rsidR="00E5035A">
        <w:rPr>
          <w:sz w:val="28"/>
          <w:szCs w:val="28"/>
        </w:rPr>
        <w:t xml:space="preserve"> </w:t>
      </w:r>
      <w:r w:rsidR="00E5035A" w:rsidRPr="00E5035A">
        <w:rPr>
          <w:sz w:val="28"/>
          <w:szCs w:val="28"/>
        </w:rPr>
        <w:t xml:space="preserve">quy định khu vực không được phép chăn nuôi, vùng nuôi chim yến và chính sách hỗ trợ di dời cơ sở chăn nuôi </w:t>
      </w:r>
      <w:r w:rsidR="00E5035A" w:rsidRPr="00E5035A">
        <w:rPr>
          <w:sz w:val="28"/>
          <w:szCs w:val="28"/>
          <w:shd w:val="clear" w:color="auto" w:fill="FFFFFF"/>
          <w:lang w:val="vi-VN"/>
        </w:rPr>
        <w:t xml:space="preserve">trên địa bàn </w:t>
      </w:r>
      <w:r w:rsidR="00E5035A" w:rsidRPr="00E5035A">
        <w:rPr>
          <w:sz w:val="28"/>
          <w:szCs w:val="28"/>
        </w:rPr>
        <w:t>tỉnh Ninh Thuận</w:t>
      </w:r>
      <w:r w:rsidR="00021F9B" w:rsidRPr="007A5DD8">
        <w:rPr>
          <w:sz w:val="28"/>
          <w:szCs w:val="28"/>
        </w:rPr>
        <w:t xml:space="preserve">; trên cơ sở </w:t>
      </w:r>
      <w:r w:rsidR="00DB5DB4">
        <w:rPr>
          <w:sz w:val="28"/>
          <w:szCs w:val="28"/>
        </w:rPr>
        <w:t>triển khai</w:t>
      </w:r>
      <w:r w:rsidR="00021F9B" w:rsidRPr="007A5DD8">
        <w:rPr>
          <w:sz w:val="28"/>
          <w:szCs w:val="28"/>
        </w:rPr>
        <w:t xml:space="preserve"> </w:t>
      </w:r>
      <w:r w:rsidR="00E5035A">
        <w:rPr>
          <w:sz w:val="28"/>
          <w:szCs w:val="28"/>
        </w:rPr>
        <w:t xml:space="preserve">của </w:t>
      </w:r>
      <w:r w:rsidR="00021F9B" w:rsidRPr="007A5DD8">
        <w:rPr>
          <w:sz w:val="28"/>
          <w:szCs w:val="28"/>
        </w:rPr>
        <w:t>Ủy ban nhân dân các xã, phường và các cơ quan, đơn vị có liên quan</w:t>
      </w:r>
      <w:r w:rsidR="00645096">
        <w:rPr>
          <w:sz w:val="28"/>
          <w:szCs w:val="28"/>
        </w:rPr>
        <w:t xml:space="preserve"> về </w:t>
      </w:r>
      <w:r w:rsidR="00645096" w:rsidRPr="007A5DD8">
        <w:rPr>
          <w:sz w:val="28"/>
          <w:szCs w:val="28"/>
        </w:rPr>
        <w:t xml:space="preserve">các nghị quyết về khu vực không được phép chăn nuôi, vùng nuôi chim yến và công tác di dời cơ sở chăn nuôi trên địa bàn </w:t>
      </w:r>
      <w:r w:rsidR="00645096">
        <w:rPr>
          <w:sz w:val="28"/>
          <w:szCs w:val="28"/>
        </w:rPr>
        <w:t>tỉnh</w:t>
      </w:r>
      <w:r w:rsidR="00DB5DB4">
        <w:rPr>
          <w:sz w:val="28"/>
          <w:szCs w:val="28"/>
        </w:rPr>
        <w:t>; Sở Nông nghiệp và Môi trường</w:t>
      </w:r>
      <w:r w:rsidR="00021F9B" w:rsidRPr="007A5DD8">
        <w:rPr>
          <w:sz w:val="28"/>
          <w:szCs w:val="28"/>
        </w:rPr>
        <w:t xml:space="preserve"> báo cáo kết quả triển khai thực hiện các nghị quyết về khu vực không được phép chăn nuôi, vùng nuôi chim yến và </w:t>
      </w:r>
      <w:r w:rsidR="003016D4" w:rsidRPr="007A5DD8">
        <w:rPr>
          <w:sz w:val="28"/>
          <w:szCs w:val="28"/>
        </w:rPr>
        <w:t>công tác</w:t>
      </w:r>
      <w:r w:rsidR="00021F9B" w:rsidRPr="007A5DD8">
        <w:rPr>
          <w:sz w:val="28"/>
          <w:szCs w:val="28"/>
        </w:rPr>
        <w:t xml:space="preserve"> di dời cơ sở chăn nuôi trên địa bàn tỉnh như sau:</w:t>
      </w:r>
    </w:p>
    <w:p w14:paraId="27D67F3F" w14:textId="777D7E0B" w:rsidR="00520AE2" w:rsidRPr="007A5DD8" w:rsidRDefault="00DB5DB4" w:rsidP="004C0817">
      <w:pPr>
        <w:pStyle w:val="ListParagraph"/>
        <w:numPr>
          <w:ilvl w:val="0"/>
          <w:numId w:val="36"/>
        </w:numPr>
        <w:tabs>
          <w:tab w:val="left" w:pos="851"/>
          <w:tab w:val="left" w:pos="993"/>
        </w:tabs>
        <w:spacing w:before="120" w:after="120" w:line="240" w:lineRule="auto"/>
        <w:ind w:hanging="229"/>
        <w:jc w:val="both"/>
      </w:pPr>
      <w:r w:rsidRPr="00DB5DB4">
        <w:rPr>
          <w:b/>
        </w:rPr>
        <w:t>BỐI CẢNH THỰC HIỆN TỔNG KẾT</w:t>
      </w:r>
    </w:p>
    <w:p w14:paraId="156D0F0A" w14:textId="59E95318" w:rsidR="009926D0" w:rsidRPr="007A5DD8" w:rsidRDefault="00520AE2" w:rsidP="004C0817">
      <w:pPr>
        <w:tabs>
          <w:tab w:val="left" w:pos="851"/>
          <w:tab w:val="left" w:pos="993"/>
        </w:tabs>
        <w:spacing w:before="120" w:after="120"/>
        <w:jc w:val="both"/>
        <w:rPr>
          <w:sz w:val="28"/>
          <w:szCs w:val="28"/>
        </w:rPr>
      </w:pPr>
      <w:r w:rsidRPr="007A5DD8">
        <w:tab/>
      </w:r>
      <w:r w:rsidR="009926D0" w:rsidRPr="007A5DD8">
        <w:rPr>
          <w:sz w:val="28"/>
          <w:szCs w:val="28"/>
        </w:rPr>
        <w:t xml:space="preserve">Thực hiện quy định của Luật Chăn nuôi năm 2018 </w:t>
      </w:r>
      <w:r w:rsidR="00A76F25" w:rsidRPr="007A5DD8">
        <w:rPr>
          <w:sz w:val="28"/>
          <w:szCs w:val="28"/>
        </w:rPr>
        <w:t xml:space="preserve">và các </w:t>
      </w:r>
      <w:r w:rsidR="00C015A0" w:rsidRPr="007A5DD8">
        <w:rPr>
          <w:sz w:val="28"/>
          <w:szCs w:val="28"/>
        </w:rPr>
        <w:t>văn bản quy định về chăn nuôi, theo đó</w:t>
      </w:r>
      <w:r w:rsidR="009926D0" w:rsidRPr="007A5DD8">
        <w:rPr>
          <w:sz w:val="28"/>
          <w:szCs w:val="28"/>
        </w:rPr>
        <w:t xml:space="preserve"> Hội đồng nhân dân tỉnh Khánh Hòa (cũ) đã ban hành Nghị quyết số 17/2020/NQ-HĐND ngày 18</w:t>
      </w:r>
      <w:r w:rsidR="002F7BC6" w:rsidRPr="007A5DD8">
        <w:rPr>
          <w:sz w:val="28"/>
          <w:szCs w:val="28"/>
        </w:rPr>
        <w:t>/</w:t>
      </w:r>
      <w:r w:rsidR="009926D0" w:rsidRPr="007A5DD8">
        <w:rPr>
          <w:sz w:val="28"/>
          <w:szCs w:val="28"/>
        </w:rPr>
        <w:t>12</w:t>
      </w:r>
      <w:r w:rsidR="002F7BC6" w:rsidRPr="007A5DD8">
        <w:rPr>
          <w:sz w:val="28"/>
          <w:szCs w:val="28"/>
        </w:rPr>
        <w:t>/</w:t>
      </w:r>
      <w:r w:rsidR="009926D0" w:rsidRPr="007A5DD8">
        <w:rPr>
          <w:sz w:val="28"/>
          <w:szCs w:val="28"/>
        </w:rPr>
        <w:t>2020 và Hội đồng nhân dân tỉnh Ninh Thuận (cũ) đã ban hành Nghị quyết số 20/2021/NQ-HĐND ngày 11</w:t>
      </w:r>
      <w:r w:rsidR="00C015A0" w:rsidRPr="007A5DD8">
        <w:rPr>
          <w:sz w:val="28"/>
          <w:szCs w:val="28"/>
        </w:rPr>
        <w:t>/</w:t>
      </w:r>
      <w:r w:rsidR="009926D0" w:rsidRPr="007A5DD8">
        <w:rPr>
          <w:sz w:val="28"/>
          <w:szCs w:val="28"/>
        </w:rPr>
        <w:t>12</w:t>
      </w:r>
      <w:r w:rsidR="00C015A0" w:rsidRPr="007A5DD8">
        <w:rPr>
          <w:sz w:val="28"/>
          <w:szCs w:val="28"/>
        </w:rPr>
        <w:t>/</w:t>
      </w:r>
      <w:r w:rsidR="009926D0" w:rsidRPr="007A5DD8">
        <w:rPr>
          <w:sz w:val="28"/>
          <w:szCs w:val="28"/>
        </w:rPr>
        <w:t>2021 quy định khu vực không được phép chăn nuôi, vùng nuôi chim yến và chính sách hỗ trợ di dời cơ sở chăn nuôi. Việc ban hành các nghị quyết đã tạo cơ sở pháp lý quan trọng để tăng cường hiệu lực quản lý nhà nước về chăn nuôi, từng bước giảm tình trạng chăn nuôi trong khu dân cư, góp phần bảo vệ môi trường, phòng, chống dịch bệnh và phù hợp với định hướng phát triển kinh tế - xã hội của địa phương.</w:t>
      </w:r>
    </w:p>
    <w:p w14:paraId="13E6BA31" w14:textId="406899FE" w:rsidR="009926D0" w:rsidRPr="007A5DD8" w:rsidRDefault="009926D0" w:rsidP="004C0817">
      <w:pPr>
        <w:tabs>
          <w:tab w:val="left" w:pos="851"/>
          <w:tab w:val="left" w:pos="993"/>
        </w:tabs>
        <w:spacing w:before="120" w:after="120"/>
        <w:jc w:val="both"/>
        <w:rPr>
          <w:sz w:val="28"/>
          <w:szCs w:val="28"/>
        </w:rPr>
      </w:pPr>
      <w:r w:rsidRPr="007A5DD8">
        <w:rPr>
          <w:sz w:val="28"/>
          <w:szCs w:val="28"/>
        </w:rPr>
        <w:tab/>
        <w:t>Trên cơ sở các nghị quyết được ban hành, Ủy ban nhân dân hai tỉnh đã chỉ đạo các sở, ngành và chính quyền địa phương tổ chức tuyên truyền, phổ biến quy định của pháp luật; rà soát, thống kê các cơ sở chăn nuôi thuộc khu vực không được phép chăn nuôi; xây dựng lộ trình vận động các cơ sở ngừng hoạt động hoặc di dời đến địa điểm phù hợp; đồng thời tăng cường kiểm tra, giám sát việc chấp hành các quy định của pháp luật. Quá trình triển khai đã tạo chuyển biến tích cực trong nhận thức của người chăn nuôi và từng bước nâng cao hiệu quả công tác quản lý nhà nước trong lĩnh vực chăn nuôi.</w:t>
      </w:r>
    </w:p>
    <w:p w14:paraId="1581AF30" w14:textId="3E48F332" w:rsidR="009926D0" w:rsidRPr="00EB6C06" w:rsidRDefault="009926D0" w:rsidP="00C842EC">
      <w:pPr>
        <w:spacing w:before="120" w:after="120"/>
        <w:jc w:val="both"/>
        <w:rPr>
          <w:sz w:val="28"/>
          <w:szCs w:val="28"/>
        </w:rPr>
      </w:pPr>
      <w:r w:rsidRPr="007A5DD8">
        <w:rPr>
          <w:sz w:val="28"/>
          <w:szCs w:val="28"/>
        </w:rPr>
        <w:tab/>
        <w:t xml:space="preserve">Sau khi thực hiện sắp xếp đơn vị hành chính cấp tỉnh, các nghị quyết nêu trên tiếp tục được áp dụng trong thời gian chuyển tiếp. Đồng thời, Luật số 146/2025/QH15 sửa đổi, bổ sung Luật Chăn nuôi tiếp tục giao Hội đồng nhân dân </w:t>
      </w:r>
      <w:r w:rsidRPr="00EB6C06">
        <w:rPr>
          <w:sz w:val="28"/>
          <w:szCs w:val="28"/>
        </w:rPr>
        <w:lastRenderedPageBreak/>
        <w:t xml:space="preserve">cấp tỉnh quy định khu vực không được phép chăn nuôi, vùng nuôi chim yến và chính sách hỗ trợ di dời cơ sở chăn nuôi. Do đó, việc đánh giá kết quả thực hiện các nghị quyết hiện hành là cơ sở thực tiễn quan trọng để </w:t>
      </w:r>
      <w:r w:rsidR="00DB5DB4" w:rsidRPr="00EB6C06">
        <w:rPr>
          <w:sz w:val="28"/>
          <w:szCs w:val="28"/>
        </w:rPr>
        <w:t xml:space="preserve">tham mưu </w:t>
      </w:r>
      <w:r w:rsidRPr="00EB6C06">
        <w:rPr>
          <w:sz w:val="28"/>
          <w:szCs w:val="28"/>
        </w:rPr>
        <w:t>Ủy ban nhân dân tỉnh xây dựng, trình Hội đồng nhân dân tỉnh ban hành nghị quyết mới, bảo đảm thống nhất trong công tác quản lý nhà nước về chăn nuôi trên địa bàn tỉnh.</w:t>
      </w:r>
    </w:p>
    <w:p w14:paraId="6980BBB3" w14:textId="0EC074DB" w:rsidR="00472CB4" w:rsidRPr="00EB6C06" w:rsidRDefault="00C842EC" w:rsidP="00C842EC">
      <w:pPr>
        <w:spacing w:before="120" w:after="120"/>
        <w:ind w:firstLine="720"/>
        <w:jc w:val="both"/>
        <w:rPr>
          <w:b/>
          <w:bCs/>
          <w:sz w:val="28"/>
          <w:szCs w:val="28"/>
        </w:rPr>
      </w:pPr>
      <w:r w:rsidRPr="00EB6C06">
        <w:rPr>
          <w:b/>
          <w:bCs/>
          <w:sz w:val="28"/>
          <w:szCs w:val="28"/>
        </w:rPr>
        <w:t>II.</w:t>
      </w:r>
      <w:r w:rsidR="001656EC" w:rsidRPr="00EB6C06">
        <w:rPr>
          <w:b/>
          <w:bCs/>
          <w:sz w:val="28"/>
          <w:szCs w:val="28"/>
        </w:rPr>
        <w:t xml:space="preserve"> </w:t>
      </w:r>
      <w:r w:rsidR="00472CB4" w:rsidRPr="00EB6C06">
        <w:rPr>
          <w:b/>
          <w:bCs/>
          <w:sz w:val="28"/>
          <w:szCs w:val="28"/>
        </w:rPr>
        <w:t>KẾT QUẢ TRIỂN KHAI</w:t>
      </w:r>
    </w:p>
    <w:p w14:paraId="4A3F5F46" w14:textId="5E69BB4A" w:rsidR="00313C4E" w:rsidRPr="00EB6C06" w:rsidRDefault="00484234" w:rsidP="004C0817">
      <w:pPr>
        <w:pStyle w:val="pdq2pgselectionanchorcontainer"/>
        <w:spacing w:before="120" w:beforeAutospacing="0" w:after="120" w:afterAutospacing="0"/>
        <w:ind w:firstLine="720"/>
        <w:jc w:val="both"/>
        <w:rPr>
          <w:b/>
          <w:bCs/>
          <w:sz w:val="28"/>
          <w:szCs w:val="28"/>
        </w:rPr>
      </w:pPr>
      <w:r w:rsidRPr="00EB6C06">
        <w:rPr>
          <w:b/>
          <w:bCs/>
          <w:sz w:val="28"/>
          <w:szCs w:val="28"/>
        </w:rPr>
        <w:t>1</w:t>
      </w:r>
      <w:r w:rsidR="00C842EC" w:rsidRPr="00EB6C06">
        <w:rPr>
          <w:b/>
          <w:bCs/>
          <w:sz w:val="28"/>
          <w:szCs w:val="28"/>
        </w:rPr>
        <w:t>.</w:t>
      </w:r>
      <w:r w:rsidR="00313C4E" w:rsidRPr="00EB6C06">
        <w:rPr>
          <w:b/>
          <w:bCs/>
          <w:sz w:val="28"/>
          <w:szCs w:val="28"/>
        </w:rPr>
        <w:t xml:space="preserve"> Công tác lãnh đạo, chỉ đạo và tuyên truyền, phổ biến </w:t>
      </w:r>
    </w:p>
    <w:p w14:paraId="6F51E56A" w14:textId="3EA13A1E" w:rsidR="004A12F4" w:rsidRPr="007A5DD8" w:rsidRDefault="004A12F4" w:rsidP="004C0817">
      <w:pPr>
        <w:pStyle w:val="pdq2pgselectionanchorcontainer"/>
        <w:spacing w:before="120" w:beforeAutospacing="0" w:after="120" w:afterAutospacing="0"/>
        <w:ind w:firstLine="720"/>
        <w:jc w:val="both"/>
        <w:rPr>
          <w:sz w:val="28"/>
          <w:szCs w:val="28"/>
        </w:rPr>
      </w:pPr>
      <w:r w:rsidRPr="00EB6C06">
        <w:rPr>
          <w:sz w:val="28"/>
          <w:szCs w:val="28"/>
        </w:rPr>
        <w:t>Thực hiện các Nghị quyết của Hội đồng nhân dân tỉnh về khu vực không được phép chăn nuôi, Ủy ban nhân dân hai tỉnh (trước khi hợp nhất) đã chỉ đạo Sở Nông nghiệp và Môi trường, các sở, ngành liên quan và chính quyền địa phương tổ chức triển khai đồng bộ các nhiệm</w:t>
      </w:r>
      <w:r w:rsidRPr="007A5DD8">
        <w:rPr>
          <w:sz w:val="28"/>
          <w:szCs w:val="28"/>
        </w:rPr>
        <w:t xml:space="preserve"> vụ theo quy định; ban hành kế hoạch thực hiện, phân công trách nhiệm cụ thể cho từng cơ quan, đơn vị và tăng cường công tác phối hợp trong quản lý hoạt động chăn nuôi trên địa bàn.</w:t>
      </w:r>
    </w:p>
    <w:p w14:paraId="108C1DFB" w14:textId="77777777" w:rsidR="004A12F4" w:rsidRPr="007A5DD8" w:rsidRDefault="004A12F4" w:rsidP="004C0817">
      <w:pPr>
        <w:pStyle w:val="pdq2pgselectionanchorcontainer"/>
        <w:spacing w:before="120" w:beforeAutospacing="0" w:after="120" w:afterAutospacing="0"/>
        <w:ind w:firstLine="720"/>
        <w:jc w:val="both"/>
        <w:rPr>
          <w:sz w:val="28"/>
          <w:szCs w:val="28"/>
        </w:rPr>
      </w:pPr>
      <w:r w:rsidRPr="007A5DD8">
        <w:rPr>
          <w:sz w:val="28"/>
          <w:szCs w:val="28"/>
        </w:rPr>
        <w:t>Công tác tuyên truyền, phổ biến pháp luật được triển khai thường xuyên, liên tục với nhiều hình thức phù hợp, thông qua các phương tiện thông tin đại chúng, hệ thống truyền thanh cơ sở, trang thông tin điện tử, các lớp tập huấn chuyên môn, hội nghị, hội thảo và hoạt động kiểm tra, hướng dẫn trực tiếp tại cơ sở. Nội dung tuyên truyền tập trung phổ biến các quy định của Luật Chăn nuôi, các nghị quyết của Hội đồng nhân dân tỉnh, trách nhiệm của tổ chức, cá nhân trong việc ngừng hoạt động hoặc di dời cơ sở chăn nuôi ra khỏi khu vực không được phép chăn nuôi, đồng thời hướng dẫn thực hiện các quy định về bảo vệ môi trường, an toàn dịch bệnh và điều kiện chăn nuôi theo quy định của pháp luật.</w:t>
      </w:r>
    </w:p>
    <w:p w14:paraId="37E3C8BA" w14:textId="61CD0029" w:rsidR="004A12F4" w:rsidRPr="00EB6C06" w:rsidRDefault="004A12F4" w:rsidP="004C0817">
      <w:pPr>
        <w:pStyle w:val="pdq2pgselectionanchorcontainer"/>
        <w:spacing w:before="120" w:beforeAutospacing="0" w:after="120" w:afterAutospacing="0"/>
        <w:ind w:firstLine="720"/>
        <w:jc w:val="both"/>
        <w:rPr>
          <w:spacing w:val="-2"/>
          <w:sz w:val="28"/>
          <w:szCs w:val="28"/>
        </w:rPr>
      </w:pPr>
      <w:r w:rsidRPr="00EB6C06">
        <w:rPr>
          <w:spacing w:val="-2"/>
          <w:sz w:val="28"/>
          <w:szCs w:val="28"/>
        </w:rPr>
        <w:t>Bên cạnh đó, các địa phương đã chủ động rà soát, thống kê, tuyên truyền, vận động các hộ chăn nuôi thực hiện lộ trình ngừng hoạt động hoặc di dời cơ sở chăn nuôi; tăng cường kiểm tra, giám sát việc chấp hành các quy định của pháp luật. Nhìn chung, công tác lãnh đạo, chỉ đạo và tuyên truyền được triển khai kịp thời, đồng bộ, góp phần nâng cao nhận thức, tạo sự đồng thuận của người chăn nuôi và nâng cao hiệu quả quản lý nhà nước trong lĩnh vực chăn nuôi trên địa bàn tỉnh.</w:t>
      </w:r>
    </w:p>
    <w:p w14:paraId="6D14752F" w14:textId="0A8B71A9" w:rsidR="00313C4E" w:rsidRPr="007A5DD8" w:rsidRDefault="00484234" w:rsidP="004C0817">
      <w:pPr>
        <w:pStyle w:val="pdq2pgselectionanchorcontainer"/>
        <w:spacing w:before="120" w:beforeAutospacing="0" w:after="120" w:afterAutospacing="0"/>
        <w:ind w:firstLine="720"/>
        <w:jc w:val="both"/>
        <w:rPr>
          <w:b/>
          <w:bCs/>
          <w:sz w:val="28"/>
          <w:szCs w:val="28"/>
        </w:rPr>
      </w:pPr>
      <w:r w:rsidRPr="007A5DD8">
        <w:rPr>
          <w:b/>
          <w:bCs/>
          <w:sz w:val="28"/>
          <w:szCs w:val="28"/>
        </w:rPr>
        <w:t>2.</w:t>
      </w:r>
      <w:r w:rsidR="00313C4E" w:rsidRPr="007A5DD8">
        <w:rPr>
          <w:b/>
          <w:bCs/>
          <w:sz w:val="28"/>
          <w:szCs w:val="28"/>
        </w:rPr>
        <w:t xml:space="preserve"> </w:t>
      </w:r>
      <w:r w:rsidR="00823D93" w:rsidRPr="007A5DD8">
        <w:rPr>
          <w:b/>
          <w:bCs/>
          <w:sz w:val="28"/>
          <w:szCs w:val="28"/>
        </w:rPr>
        <w:t xml:space="preserve">Số lượng </w:t>
      </w:r>
      <w:r w:rsidR="00313C4E" w:rsidRPr="007A5DD8">
        <w:rPr>
          <w:b/>
          <w:bCs/>
          <w:sz w:val="28"/>
          <w:szCs w:val="28"/>
        </w:rPr>
        <w:t>cơ sở chăn nuôi và nhà nuôi chim yến</w:t>
      </w:r>
      <w:r w:rsidR="00DB5DB4">
        <w:rPr>
          <w:b/>
          <w:bCs/>
          <w:sz w:val="28"/>
          <w:szCs w:val="28"/>
        </w:rPr>
        <w:t xml:space="preserve"> </w:t>
      </w:r>
      <w:r w:rsidR="004839AC">
        <w:rPr>
          <w:b/>
          <w:bCs/>
          <w:sz w:val="28"/>
          <w:szCs w:val="28"/>
        </w:rPr>
        <w:t xml:space="preserve">thuộc khu vực </w:t>
      </w:r>
      <w:r w:rsidR="00DB5DB4" w:rsidRPr="00DB5DB4">
        <w:rPr>
          <w:b/>
          <w:bCs/>
          <w:sz w:val="28"/>
          <w:szCs w:val="28"/>
        </w:rPr>
        <w:t>không được phép chăn nuôi</w:t>
      </w:r>
      <w:r w:rsidR="004839AC">
        <w:rPr>
          <w:b/>
          <w:bCs/>
          <w:sz w:val="28"/>
          <w:szCs w:val="28"/>
        </w:rPr>
        <w:t xml:space="preserve"> </w:t>
      </w:r>
      <w:r w:rsidR="00573BDF">
        <w:rPr>
          <w:b/>
          <w:bCs/>
          <w:sz w:val="28"/>
          <w:szCs w:val="28"/>
        </w:rPr>
        <w:t>(KVKĐPCN)</w:t>
      </w:r>
    </w:p>
    <w:p w14:paraId="406254A6" w14:textId="6166A9E6" w:rsidR="00823D93" w:rsidRPr="007A5DD8" w:rsidRDefault="00407AD3" w:rsidP="00823D93">
      <w:pPr>
        <w:pStyle w:val="pdq2pgselectionanchorcontainer"/>
        <w:spacing w:before="120" w:beforeAutospacing="0" w:after="120" w:afterAutospacing="0"/>
        <w:ind w:firstLine="720"/>
        <w:jc w:val="both"/>
        <w:rPr>
          <w:sz w:val="28"/>
          <w:szCs w:val="28"/>
        </w:rPr>
      </w:pPr>
      <w:r w:rsidRPr="007A5DD8">
        <w:rPr>
          <w:sz w:val="28"/>
          <w:szCs w:val="28"/>
        </w:rPr>
        <w:t>Qua rà soát, t</w:t>
      </w:r>
      <w:r w:rsidR="00823D93" w:rsidRPr="007A5DD8">
        <w:rPr>
          <w:sz w:val="28"/>
          <w:szCs w:val="28"/>
        </w:rPr>
        <w:t xml:space="preserve">oàn tỉnh hiện có hơn 68.200 hộ chăn nuôi và 1.406 nhà nuôi chim yến. Trong đó, có 3.168 cơ sở chăn nuôi và 907 nhà nuôi chim yến thuộc khu vực không được phép chăn nuôi theo quy định </w:t>
      </w:r>
      <w:r w:rsidR="0048328A" w:rsidRPr="007A5DD8">
        <w:rPr>
          <w:sz w:val="28"/>
          <w:szCs w:val="28"/>
        </w:rPr>
        <w:t xml:space="preserve">tại </w:t>
      </w:r>
      <w:r w:rsidR="00823D93" w:rsidRPr="007A5DD8">
        <w:rPr>
          <w:sz w:val="28"/>
          <w:szCs w:val="28"/>
        </w:rPr>
        <w:t>các Nghị quyết của Hội đồng nhân dân tỉnh. Các cơ sở thuộc diện quản lý chủ yếu là chăn nuôi nông hộ quy mô nhỏ, phân bố xen kẽ trong khu dân cư, hình thành trước</w:t>
      </w:r>
      <w:r w:rsidR="00C91B67" w:rsidRPr="007A5DD8">
        <w:rPr>
          <w:sz w:val="28"/>
          <w:szCs w:val="28"/>
        </w:rPr>
        <w:t xml:space="preserve"> khi Nghị quyết ban hành</w:t>
      </w:r>
      <w:r w:rsidR="00823D93" w:rsidRPr="007A5DD8">
        <w:rPr>
          <w:sz w:val="28"/>
          <w:szCs w:val="28"/>
        </w:rPr>
        <w:t>; trong khi các cơ sở chăn nuôi tập trung cơ bản được bố trí tại khu vực phù hợp và đáp ứng các điều kiện theo quy định của Luật Chăn nuôi.</w:t>
      </w:r>
    </w:p>
    <w:p w14:paraId="17563B73" w14:textId="77777777" w:rsidR="00823D93" w:rsidRPr="007A5DD8" w:rsidRDefault="00823D93" w:rsidP="00823D93">
      <w:pPr>
        <w:pStyle w:val="pdq2pgselectionanchorcontainer"/>
        <w:spacing w:before="120" w:beforeAutospacing="0" w:after="120" w:afterAutospacing="0"/>
        <w:ind w:firstLine="720"/>
        <w:jc w:val="both"/>
        <w:rPr>
          <w:sz w:val="28"/>
          <w:szCs w:val="28"/>
        </w:rPr>
      </w:pPr>
      <w:r w:rsidRPr="007A5DD8">
        <w:rPr>
          <w:sz w:val="28"/>
          <w:szCs w:val="28"/>
        </w:rPr>
        <w:t>Kết quả rà soát là cơ sở quan trọng để các địa phương xây dựng kế hoạch, xác định lộ trình ngừng hoạt động hoặc di dời đối với từng nhóm đối tượng; đồng thời phục vụ công tác theo dõi, kiểm tra, đánh giá việc thực hiện các Nghị quyết của Hội đồng nhân dân tỉnh và xây dựng các giải pháp quản lý phù hợp với tình hình thực tiễn.</w:t>
      </w:r>
    </w:p>
    <w:p w14:paraId="4E24EBE8" w14:textId="66E68740" w:rsidR="000236A2" w:rsidRPr="007A5DD8" w:rsidRDefault="000236A2" w:rsidP="004C0817">
      <w:pPr>
        <w:pStyle w:val="pdq2pgselectionanchorcontainer"/>
        <w:spacing w:before="120" w:beforeAutospacing="0" w:after="120" w:afterAutospacing="0"/>
        <w:ind w:firstLine="720"/>
        <w:jc w:val="both"/>
        <w:rPr>
          <w:b/>
          <w:bCs/>
          <w:sz w:val="28"/>
          <w:szCs w:val="28"/>
        </w:rPr>
      </w:pPr>
      <w:r w:rsidRPr="007A5DD8">
        <w:rPr>
          <w:b/>
          <w:bCs/>
          <w:sz w:val="28"/>
          <w:szCs w:val="28"/>
        </w:rPr>
        <w:lastRenderedPageBreak/>
        <w:t>3. Kết quả ngừng hoạt động hoặc di dời cơ sở chăn nuôi ra khỏi khu vực không được phép chăn nuôi</w:t>
      </w:r>
      <w:r w:rsidR="00573BDF">
        <w:rPr>
          <w:b/>
          <w:bCs/>
          <w:sz w:val="28"/>
          <w:szCs w:val="28"/>
        </w:rPr>
        <w:t xml:space="preserve"> </w:t>
      </w:r>
    </w:p>
    <w:p w14:paraId="1DE61068" w14:textId="77777777" w:rsidR="003A394F" w:rsidRPr="00E5035A" w:rsidRDefault="003A394F" w:rsidP="003A394F">
      <w:pPr>
        <w:pStyle w:val="pdq2pgselectionanchorcontainer"/>
        <w:spacing w:before="120" w:beforeAutospacing="0" w:after="120" w:afterAutospacing="0"/>
        <w:ind w:firstLine="720"/>
        <w:jc w:val="both"/>
        <w:rPr>
          <w:sz w:val="28"/>
          <w:szCs w:val="28"/>
        </w:rPr>
      </w:pPr>
      <w:r w:rsidRPr="00E5035A">
        <w:rPr>
          <w:sz w:val="28"/>
          <w:szCs w:val="28"/>
        </w:rPr>
        <w:t>Trên cơ sở kết quả rà soát, các địa phương đã xây dựng kế hoạch và tổ chức thực hiện lộ trình ngừng hoạt động hoặc di dời các cơ sở chăn nuôi ra khỏi khu vực không được phép chăn nuôi theo quy định của các Nghị quyết của Hội đồng nhân dân tỉnh. Quá trình triển khai được thực hiện theo hướng kết hợp giữa công tác tuyên truyền, vận động, hướng dẫn người chăn nuôi tự giác chấp hành với tăng cường kiểm tra, giám sát việc thực hiện tại địa phương.</w:t>
      </w:r>
    </w:p>
    <w:p w14:paraId="1E10173C" w14:textId="77777777" w:rsidR="003A394F" w:rsidRPr="00E5035A" w:rsidRDefault="003A394F" w:rsidP="003A394F">
      <w:pPr>
        <w:pStyle w:val="pdq2pgselectionanchorcontainer"/>
        <w:spacing w:before="120" w:beforeAutospacing="0" w:after="120" w:afterAutospacing="0"/>
        <w:ind w:firstLine="720"/>
        <w:jc w:val="both"/>
        <w:rPr>
          <w:sz w:val="28"/>
          <w:szCs w:val="28"/>
        </w:rPr>
      </w:pPr>
      <w:r w:rsidRPr="00E5035A">
        <w:rPr>
          <w:sz w:val="28"/>
          <w:szCs w:val="28"/>
        </w:rPr>
        <w:t>Đến ngày 01/01/2025, toàn tỉnh có 1.089 cơ sở chăn nuôi đã ngừng hoạt động hoặc di dời ra khỏi khu vực không được phép chăn nuôi, đạt 34,4% tổng số cơ sở thuộc diện phải thực hiện. Trong đó, địa bàn Khánh Hòa (cũ) có 479 cơ sở, đạt 19,1%; địa bàn Ninh Thuận (cũ) có 610 cơ sở, đạt 93%. Kết quả này góp phần từng bước giảm hoạt động chăn nuôi trong khu dân cư, cải thiện điều kiện vệ sinh môi trường, hạn chế nguy cơ phát sinh dịch bệnh và nâng cao hiệu quả quản lý nhà nước trong lĩnh vực chăn nuôi.</w:t>
      </w:r>
    </w:p>
    <w:p w14:paraId="6A2A8AD1" w14:textId="78862D82" w:rsidR="0057139E" w:rsidRPr="00E5035A" w:rsidRDefault="0057139E" w:rsidP="0057139E">
      <w:pPr>
        <w:tabs>
          <w:tab w:val="left" w:pos="567"/>
          <w:tab w:val="left" w:pos="993"/>
        </w:tabs>
        <w:spacing w:before="60" w:after="60"/>
        <w:ind w:firstLine="567"/>
        <w:jc w:val="both"/>
        <w:rPr>
          <w:b/>
          <w:bCs/>
          <w:sz w:val="28"/>
          <w:szCs w:val="28"/>
        </w:rPr>
      </w:pPr>
      <w:r w:rsidRPr="00E5035A">
        <w:rPr>
          <w:b/>
          <w:bCs/>
          <w:sz w:val="28"/>
          <w:szCs w:val="28"/>
        </w:rPr>
        <w:t>4. K</w:t>
      </w:r>
      <w:r w:rsidRPr="00E5035A">
        <w:rPr>
          <w:b/>
          <w:bCs/>
          <w:sz w:val="28"/>
          <w:szCs w:val="28"/>
          <w:lang w:val="vi-VN"/>
        </w:rPr>
        <w:t>inh phí di dời cơ sở chăn nuôi</w:t>
      </w:r>
      <w:r w:rsidRPr="00E5035A">
        <w:rPr>
          <w:sz w:val="28"/>
          <w:szCs w:val="28"/>
          <w:lang w:val="vi-VN"/>
        </w:rPr>
        <w:t xml:space="preserve"> </w:t>
      </w:r>
      <w:r w:rsidRPr="00E5035A">
        <w:rPr>
          <w:b/>
          <w:bCs/>
          <w:sz w:val="28"/>
          <w:szCs w:val="28"/>
          <w:lang w:val="vi-VN"/>
        </w:rPr>
        <w:t>nằm trong KVKĐPCN</w:t>
      </w:r>
    </w:p>
    <w:p w14:paraId="01ECEEDC" w14:textId="4E8CD554" w:rsidR="006212B6" w:rsidRPr="00E5035A" w:rsidRDefault="003028E4" w:rsidP="006212B6">
      <w:pPr>
        <w:tabs>
          <w:tab w:val="left" w:pos="567"/>
          <w:tab w:val="left" w:pos="1134"/>
        </w:tabs>
        <w:spacing w:before="60" w:after="60"/>
        <w:jc w:val="both"/>
        <w:rPr>
          <w:sz w:val="28"/>
          <w:szCs w:val="28"/>
        </w:rPr>
      </w:pPr>
      <w:r w:rsidRPr="00E5035A">
        <w:rPr>
          <w:sz w:val="28"/>
          <w:szCs w:val="28"/>
        </w:rPr>
        <w:tab/>
      </w:r>
      <w:r w:rsidR="006212B6" w:rsidRPr="00E5035A">
        <w:rPr>
          <w:sz w:val="28"/>
          <w:szCs w:val="28"/>
        </w:rPr>
        <w:t xml:space="preserve"> Theo Nghị quyết số 20/2021/NQ-HĐND của Hội đồng nhân dân tỉnh Ninh Thuận</w:t>
      </w:r>
      <w:r w:rsidR="00491B80" w:rsidRPr="00E5035A">
        <w:rPr>
          <w:sz w:val="28"/>
          <w:szCs w:val="28"/>
        </w:rPr>
        <w:t xml:space="preserve"> (cũ)</w:t>
      </w:r>
      <w:r w:rsidR="006212B6" w:rsidRPr="00E5035A">
        <w:rPr>
          <w:sz w:val="28"/>
          <w:szCs w:val="28"/>
        </w:rPr>
        <w:t>, ngân sách địa phương đã bố trí nguồn lực để hỗ trợ di dời các cơ sở chăn nuôi ra khỏi khu vực không được phép chăn nuôi với tổng kinh phí dự kiến 6.061 triệu đồng; đến thời điểm báo cáo đã thực hiện hỗ trợ 677,8 triệu đồng, đạt 11,18% so với kinh phí dự kiến. Mặc dù kinh phí thực hiện chưa đạt mức dự kiến do tiến độ di dời phụ thuộc vào điều kiện thực tế của từng cơ sở chăn nuôi và khả năng đáp ứng các điều kiện để được hỗ trợ, nhưng việc ban hành chính sách đã tạo cơ sở pháp lý để bố trí nguồn lực từ ngân sách địa phương, góp phần chia sẻ một phần chi phí di dời, khuyến khích người chăn nuôi chủ động thực hiện lộ trình ngừng hoạt động hoặc di dời theo quy định.</w:t>
      </w:r>
    </w:p>
    <w:p w14:paraId="79940EE3" w14:textId="0D8F4780" w:rsidR="006212B6" w:rsidRPr="00E5035A" w:rsidRDefault="004839AC" w:rsidP="006212B6">
      <w:pPr>
        <w:tabs>
          <w:tab w:val="left" w:pos="567"/>
          <w:tab w:val="left" w:pos="1134"/>
        </w:tabs>
        <w:spacing w:before="60" w:after="60"/>
        <w:jc w:val="both"/>
        <w:rPr>
          <w:sz w:val="28"/>
          <w:szCs w:val="28"/>
        </w:rPr>
      </w:pPr>
      <w:r w:rsidRPr="00E5035A">
        <w:rPr>
          <w:sz w:val="28"/>
          <w:szCs w:val="28"/>
        </w:rPr>
        <w:tab/>
        <w:t>T</w:t>
      </w:r>
      <w:r w:rsidR="006212B6" w:rsidRPr="00E5035A">
        <w:rPr>
          <w:sz w:val="28"/>
          <w:szCs w:val="28"/>
        </w:rPr>
        <w:t>heo Nghị quyết số 17/2020/NQ-HĐND</w:t>
      </w:r>
      <w:r w:rsidR="00491B80" w:rsidRPr="00E5035A">
        <w:rPr>
          <w:sz w:val="28"/>
          <w:szCs w:val="28"/>
        </w:rPr>
        <w:t xml:space="preserve"> của Hội đồng nhân dân tỉnh Khánh Hòa (cũ)</w:t>
      </w:r>
      <w:r w:rsidR="006212B6" w:rsidRPr="00E5035A">
        <w:rPr>
          <w:sz w:val="28"/>
          <w:szCs w:val="28"/>
        </w:rPr>
        <w:t>, chưa có quy định về chính sách hỗ trợ di dời đối với các c</w:t>
      </w:r>
      <w:r w:rsidRPr="00E5035A">
        <w:rPr>
          <w:sz w:val="28"/>
          <w:szCs w:val="28"/>
        </w:rPr>
        <w:t xml:space="preserve">ơ sở chăn nuôi; </w:t>
      </w:r>
      <w:r w:rsidR="006212B6" w:rsidRPr="00E5035A">
        <w:rPr>
          <w:sz w:val="28"/>
          <w:szCs w:val="28"/>
        </w:rPr>
        <w:t>phần lớn cơ sở chăn nuôi thuộc loại hình nông hộ quy mô nhỏ</w:t>
      </w:r>
      <w:r w:rsidRPr="00E5035A">
        <w:rPr>
          <w:sz w:val="28"/>
          <w:szCs w:val="28"/>
        </w:rPr>
        <w:t xml:space="preserve"> và một số cơ sở đã ngừng chăn nuôi và di dời sang khu vực chăn nuôi khác</w:t>
      </w:r>
      <w:r w:rsidR="00573BDF" w:rsidRPr="00E5035A">
        <w:rPr>
          <w:sz w:val="28"/>
          <w:szCs w:val="28"/>
        </w:rPr>
        <w:t xml:space="preserve">; còn lại các cơ sỏ chăn nuôi nằm trong khu vực không được phép chăn nuôi chưa thực hiện ngừng hoặc di dời do </w:t>
      </w:r>
      <w:r w:rsidR="006212B6" w:rsidRPr="00E5035A">
        <w:rPr>
          <w:sz w:val="28"/>
          <w:szCs w:val="28"/>
        </w:rPr>
        <w:t>nguồn lực tài chính của người dân còn hạn chế, việc tự đầu tư xây dựng cơ sở mới hoặc chuyển đổi địa điểm sản xuất gặp nhiều khó khăn, ảnh hưởng đến tiến độ thực hiện chủ trương di dời.</w:t>
      </w:r>
    </w:p>
    <w:p w14:paraId="6EF3C028" w14:textId="2FC743CA" w:rsidR="006212B6" w:rsidRPr="00E5035A" w:rsidRDefault="006212B6" w:rsidP="003028E4">
      <w:pPr>
        <w:tabs>
          <w:tab w:val="left" w:pos="567"/>
          <w:tab w:val="left" w:pos="1134"/>
        </w:tabs>
        <w:spacing w:before="60" w:after="60"/>
        <w:jc w:val="both"/>
        <w:rPr>
          <w:sz w:val="28"/>
          <w:szCs w:val="28"/>
        </w:rPr>
      </w:pPr>
      <w:r w:rsidRPr="00E5035A">
        <w:rPr>
          <w:sz w:val="28"/>
          <w:szCs w:val="28"/>
        </w:rPr>
        <w:tab/>
        <w:t>Thực tiễn triển khai cho thấy, cơ chế hỗ trợ không chỉ có ý nghĩa về mặt tài chính mà còn tạo động lực và sự đồng thuận trong quá trình tổ chức thực hiện, góp phần nâng cao tính khả thi của chính sách và giảm áp lực cho người chăn nuôi khi phải thay đổi địa điểm sản xuất. Đây là cơ sở thực tiễn quan trọng để nghiên cứu</w:t>
      </w:r>
      <w:r w:rsidR="00573BDF" w:rsidRPr="00E5035A">
        <w:rPr>
          <w:sz w:val="28"/>
          <w:szCs w:val="28"/>
        </w:rPr>
        <w:t xml:space="preserve"> áp dụng </w:t>
      </w:r>
      <w:r w:rsidRPr="00E5035A">
        <w:rPr>
          <w:sz w:val="28"/>
          <w:szCs w:val="28"/>
        </w:rPr>
        <w:t>chính sách hỗ trợ thống nhất trên phạm vi toàn tỉnh trong Nghị quyết mới, bảo đảm hài hòa giữa yêu cầu quản lý nhà nước, bảo vệ môi trường, phát triển chăn nuôi bền vững và quyền, lợi ích hợp pháp của người chăn nuôi.</w:t>
      </w:r>
    </w:p>
    <w:p w14:paraId="739DCACC" w14:textId="57C241CD" w:rsidR="00F426DD" w:rsidRPr="007A5DD8" w:rsidRDefault="007731BE" w:rsidP="004C0817">
      <w:pPr>
        <w:tabs>
          <w:tab w:val="left" w:pos="567"/>
          <w:tab w:val="left" w:pos="993"/>
        </w:tabs>
        <w:spacing w:before="120" w:after="120"/>
        <w:ind w:firstLine="567"/>
        <w:jc w:val="both"/>
        <w:rPr>
          <w:b/>
          <w:bCs/>
          <w:sz w:val="28"/>
          <w:szCs w:val="28"/>
          <w:lang w:val="vi-VN"/>
        </w:rPr>
      </w:pPr>
      <w:r>
        <w:rPr>
          <w:b/>
          <w:bCs/>
          <w:sz w:val="28"/>
          <w:szCs w:val="28"/>
        </w:rPr>
        <w:t>5</w:t>
      </w:r>
      <w:r w:rsidR="00F426DD" w:rsidRPr="007A5DD8">
        <w:rPr>
          <w:b/>
          <w:bCs/>
          <w:sz w:val="28"/>
          <w:szCs w:val="28"/>
          <w:lang w:val="vi-VN"/>
        </w:rPr>
        <w:t>.</w:t>
      </w:r>
      <w:r w:rsidR="00F426DD" w:rsidRPr="007A5DD8">
        <w:rPr>
          <w:b/>
          <w:bCs/>
          <w:sz w:val="28"/>
          <w:szCs w:val="28"/>
        </w:rPr>
        <w:t xml:space="preserve"> </w:t>
      </w:r>
      <w:r w:rsidR="00F426DD" w:rsidRPr="007A5DD8">
        <w:rPr>
          <w:b/>
          <w:bCs/>
          <w:sz w:val="28"/>
          <w:szCs w:val="28"/>
          <w:lang w:val="vi-VN"/>
        </w:rPr>
        <w:t>Công tác q</w:t>
      </w:r>
      <w:r w:rsidR="00F426DD" w:rsidRPr="007A5DD8">
        <w:rPr>
          <w:b/>
          <w:bCs/>
          <w:sz w:val="28"/>
          <w:szCs w:val="28"/>
        </w:rPr>
        <w:t>uản lý nhà yến</w:t>
      </w:r>
      <w:r w:rsidR="00F426DD" w:rsidRPr="007A5DD8">
        <w:rPr>
          <w:b/>
          <w:bCs/>
          <w:sz w:val="28"/>
          <w:szCs w:val="28"/>
          <w:lang w:val="vi-VN"/>
        </w:rPr>
        <w:t xml:space="preserve"> nằm trong KVKĐPCN</w:t>
      </w:r>
    </w:p>
    <w:p w14:paraId="0779DFA3" w14:textId="77777777" w:rsidR="00F426DD" w:rsidRPr="007A5DD8" w:rsidRDefault="00F426DD" w:rsidP="004C0817">
      <w:pPr>
        <w:tabs>
          <w:tab w:val="left" w:pos="567"/>
          <w:tab w:val="left" w:pos="993"/>
        </w:tabs>
        <w:spacing w:before="120" w:after="120"/>
        <w:ind w:firstLine="567"/>
        <w:jc w:val="both"/>
        <w:rPr>
          <w:sz w:val="28"/>
          <w:szCs w:val="28"/>
        </w:rPr>
      </w:pPr>
      <w:r w:rsidRPr="007A5DD8">
        <w:rPr>
          <w:sz w:val="28"/>
          <w:szCs w:val="28"/>
          <w:lang w:val="vi-VN"/>
        </w:rPr>
        <w:lastRenderedPageBreak/>
        <w:t xml:space="preserve">Đa phần các nhà yến nằm trong </w:t>
      </w:r>
      <w:r w:rsidRPr="007A5DD8">
        <w:rPr>
          <w:bCs/>
          <w:sz w:val="28"/>
          <w:szCs w:val="28"/>
          <w:lang w:val="vi-VN"/>
        </w:rPr>
        <w:t xml:space="preserve">KVKĐPCN </w:t>
      </w:r>
      <w:r w:rsidRPr="007A5DD8">
        <w:rPr>
          <w:sz w:val="28"/>
          <w:szCs w:val="28"/>
          <w:lang w:val="vi-VN"/>
        </w:rPr>
        <w:t xml:space="preserve">trên địa bàn tỉnh đã xây dựng và hoạt động trước thời điểm Nghị quyết của tỉnh được ban hành. Qua giám sát của địa phương, các nhà yến giữ nguyên hiện trạng, không cơi nới và thực hiện các biện pháp hạn chế tiếng ồn theo quy định. Chính quyền địa phương thường xuyên kiểm tra, giám sát hoạt động chăn nuôi tại khu vực không được phép chăn nuôi để kịp thời xử lý các nhà yến có hành vi vi phạm theo đúng quy định tại Nghị định số 14/2021/NĐ-CP ngày 01/3/2021 của Chính phủ quy định xử phạt vi phạm hành chính về chăn nuôi. </w:t>
      </w:r>
    </w:p>
    <w:p w14:paraId="2C46C0A9" w14:textId="694DEF91" w:rsidR="00937D2E" w:rsidRDefault="007731BE" w:rsidP="004C0817">
      <w:pPr>
        <w:tabs>
          <w:tab w:val="left" w:pos="567"/>
          <w:tab w:val="left" w:pos="993"/>
        </w:tabs>
        <w:spacing w:before="120" w:after="120"/>
        <w:ind w:firstLine="567"/>
        <w:jc w:val="both"/>
        <w:rPr>
          <w:b/>
          <w:bCs/>
          <w:sz w:val="28"/>
          <w:szCs w:val="28"/>
        </w:rPr>
      </w:pPr>
      <w:r>
        <w:rPr>
          <w:b/>
          <w:bCs/>
          <w:sz w:val="28"/>
          <w:szCs w:val="28"/>
        </w:rPr>
        <w:t>6</w:t>
      </w:r>
      <w:r w:rsidR="00937D2E" w:rsidRPr="007A5DD8">
        <w:rPr>
          <w:b/>
          <w:bCs/>
          <w:sz w:val="28"/>
          <w:szCs w:val="28"/>
        </w:rPr>
        <w:t>. Đánh giá chung</w:t>
      </w:r>
    </w:p>
    <w:p w14:paraId="6DEC87E2" w14:textId="32182B2A" w:rsidR="00EE62E7" w:rsidRPr="007A5DD8" w:rsidRDefault="00EE62E7" w:rsidP="004C0817">
      <w:pPr>
        <w:tabs>
          <w:tab w:val="left" w:pos="567"/>
          <w:tab w:val="left" w:pos="993"/>
        </w:tabs>
        <w:spacing w:before="120" w:after="120"/>
        <w:ind w:firstLine="567"/>
        <w:jc w:val="both"/>
        <w:rPr>
          <w:b/>
          <w:bCs/>
          <w:sz w:val="28"/>
          <w:szCs w:val="28"/>
        </w:rPr>
      </w:pPr>
      <w:r>
        <w:rPr>
          <w:b/>
          <w:bCs/>
          <w:sz w:val="28"/>
          <w:szCs w:val="28"/>
        </w:rPr>
        <w:t>6.1. Kết quả đạt được</w:t>
      </w:r>
    </w:p>
    <w:p w14:paraId="3159EEA9" w14:textId="77777777" w:rsidR="00937D2E" w:rsidRPr="007A5DD8" w:rsidRDefault="00937D2E" w:rsidP="004C0817">
      <w:pPr>
        <w:tabs>
          <w:tab w:val="left" w:pos="567"/>
          <w:tab w:val="left" w:pos="993"/>
        </w:tabs>
        <w:spacing w:before="120" w:after="120"/>
        <w:ind w:firstLine="567"/>
        <w:jc w:val="both"/>
        <w:rPr>
          <w:sz w:val="28"/>
          <w:szCs w:val="28"/>
        </w:rPr>
      </w:pPr>
      <w:r w:rsidRPr="007A5DD8">
        <w:rPr>
          <w:sz w:val="28"/>
          <w:szCs w:val="28"/>
        </w:rPr>
        <w:t>Qua quá trình triển khai thực hiện các Nghị quyết của Hội đồng nhân dân tỉnh, công tác quản lý hoạt động chăn nuôi và nuôi chim yến trên địa bàn tỉnh đã đạt được những kết quả tích cực. Nhận thức và ý thức chấp hành pháp luật của các tổ chức, cá nhân từng bước được nâng lên; nhiều cơ sở chăn nuôi đã chủ động ngừng hoạt động hoặc di dời ra khỏi khu vực không được phép chăn nuôi theo lộ trình quy định. Công tác rà soát, thống kê, quản lý cơ sở chăn nuôi và nhà nuôi chim yến được thực hiện thường xuyên, góp phần nâng cao hiệu quả quản lý nhà nước, giảm thiểu nguy cơ ô nhiễm môi trường, bảo đảm an toàn dịch bệnh và từng bước phù hợp với định hướng phát triển đô thị, khu dân cư.</w:t>
      </w:r>
    </w:p>
    <w:p w14:paraId="7E7F3134" w14:textId="77777777" w:rsidR="00EE62E7" w:rsidRDefault="00EE62E7" w:rsidP="004C0817">
      <w:pPr>
        <w:tabs>
          <w:tab w:val="left" w:pos="567"/>
          <w:tab w:val="left" w:pos="993"/>
        </w:tabs>
        <w:spacing w:before="120" w:after="120"/>
        <w:ind w:firstLine="567"/>
        <w:jc w:val="both"/>
        <w:rPr>
          <w:b/>
          <w:bCs/>
          <w:sz w:val="28"/>
          <w:szCs w:val="28"/>
        </w:rPr>
      </w:pPr>
      <w:r>
        <w:rPr>
          <w:b/>
          <w:bCs/>
          <w:sz w:val="28"/>
          <w:szCs w:val="28"/>
        </w:rPr>
        <w:t>6.2. Khó khăn, vướng mắc</w:t>
      </w:r>
    </w:p>
    <w:p w14:paraId="1ECC286D" w14:textId="77777777" w:rsidR="00CE7321" w:rsidRPr="007A5DD8" w:rsidRDefault="00CE7321" w:rsidP="004C0817">
      <w:pPr>
        <w:tabs>
          <w:tab w:val="left" w:pos="567"/>
          <w:tab w:val="left" w:pos="993"/>
        </w:tabs>
        <w:spacing w:before="120" w:after="120"/>
        <w:ind w:firstLine="567"/>
        <w:jc w:val="both"/>
        <w:rPr>
          <w:sz w:val="28"/>
          <w:szCs w:val="28"/>
        </w:rPr>
      </w:pPr>
      <w:r w:rsidRPr="007A5DD8">
        <w:rPr>
          <w:sz w:val="28"/>
          <w:szCs w:val="28"/>
        </w:rPr>
        <w:t>Bên cạnh những kết quả đạt được, việc thực hiện các Nghị quyết của Hội đồng nhân dân tỉnh vẫn còn một số khó khăn, vướng mắc. Tiến độ ngừng hoạt động hoặc di dời cơ sở chăn nuôi tại một số địa phương còn chậm so với yêu cầu; số lượng cơ sở chăn nuôi nằm trong khu dân cư vẫn còn nhiều, chủ yếu là chăn nuôi nông hộ quy mô nhỏ, tồn tại từ nhiều năm và gắn với sinh kế của người dân. Việc bố trí địa điểm chăn nuôi mới còn gặp khó khăn do quỹ đất phù hợp còn hạn chế, trong khi chi phí đầu tư xây dựng cơ sở chăn nuôi đáp ứng các quy định của pháp luật tương đối lớn, vượt quá khả năng của nhiều hộ chăn nuôi.</w:t>
      </w:r>
    </w:p>
    <w:p w14:paraId="1937A0F6" w14:textId="118FAEAB" w:rsidR="00CE7321" w:rsidRDefault="00CE7321" w:rsidP="004C0817">
      <w:pPr>
        <w:tabs>
          <w:tab w:val="left" w:pos="567"/>
          <w:tab w:val="left" w:pos="993"/>
        </w:tabs>
        <w:spacing w:before="120" w:after="120"/>
        <w:ind w:firstLine="567"/>
        <w:jc w:val="both"/>
        <w:rPr>
          <w:sz w:val="28"/>
          <w:szCs w:val="28"/>
        </w:rPr>
      </w:pPr>
      <w:r w:rsidRPr="007A5DD8">
        <w:rPr>
          <w:sz w:val="28"/>
          <w:szCs w:val="28"/>
        </w:rPr>
        <w:t>Bên cạnh đó, việc huy động nguồn lực để hỗ trợ di dời còn nhiều hạn chế; công tác tuyên truyền, vận động ở một số địa phương chưa tạo được sự đồng thuận cao, dẫn đến một bộ phận người chăn nuôi còn tâm lý chần chừ, chưa chủ động thực hiện việc di dời hoặc chuyển đổi ngành nghề. Ngoài ra, quá trình rà soát, cập nhật biến động cơ sở chăn nuôi tại một số thời điểm chưa kịp thời, ảnh hưởng nhất định đến công tác theo dõi và tổ chức thực hiện.</w:t>
      </w:r>
    </w:p>
    <w:p w14:paraId="3FE68288" w14:textId="77777777" w:rsidR="00EE62E7" w:rsidRPr="00EE62E7" w:rsidRDefault="00EE62E7" w:rsidP="00EE62E7">
      <w:pPr>
        <w:adjustRightInd w:val="0"/>
        <w:snapToGrid w:val="0"/>
        <w:spacing w:before="120" w:after="120"/>
        <w:ind w:firstLine="567"/>
        <w:jc w:val="both"/>
        <w:rPr>
          <w:rFonts w:eastAsia="Yu Mincho"/>
          <w:b/>
          <w:snapToGrid w:val="0"/>
          <w:sz w:val="28"/>
          <w:szCs w:val="28"/>
          <w:lang w:val="nl-NL"/>
        </w:rPr>
      </w:pPr>
      <w:r w:rsidRPr="00EE62E7">
        <w:rPr>
          <w:rFonts w:eastAsia="Yu Mincho"/>
          <w:b/>
          <w:snapToGrid w:val="0"/>
          <w:sz w:val="28"/>
          <w:szCs w:val="28"/>
          <w:lang w:val="nl-NL"/>
        </w:rPr>
        <w:t>IV. ĐỀ XUẤT, KIẾN NGHỊ</w:t>
      </w:r>
    </w:p>
    <w:p w14:paraId="245D2527" w14:textId="6BA2880E" w:rsidR="001976F4" w:rsidRPr="007A5DD8" w:rsidRDefault="001976F4" w:rsidP="004C0817">
      <w:pPr>
        <w:tabs>
          <w:tab w:val="left" w:pos="567"/>
          <w:tab w:val="left" w:pos="993"/>
        </w:tabs>
        <w:spacing w:before="120" w:after="120"/>
        <w:ind w:firstLine="567"/>
        <w:jc w:val="both"/>
        <w:rPr>
          <w:sz w:val="28"/>
          <w:szCs w:val="28"/>
        </w:rPr>
      </w:pPr>
      <w:r w:rsidRPr="007A5DD8">
        <w:rPr>
          <w:sz w:val="28"/>
          <w:szCs w:val="28"/>
        </w:rPr>
        <w:t xml:space="preserve">Qua quá trình tổ chức thực hiện, các Nghị quyết của Hội đồng nhân dân tỉnh </w:t>
      </w:r>
      <w:r w:rsidR="00E5035A">
        <w:rPr>
          <w:sz w:val="28"/>
          <w:szCs w:val="28"/>
        </w:rPr>
        <w:t xml:space="preserve">cũ </w:t>
      </w:r>
      <w:r w:rsidRPr="007A5DD8">
        <w:rPr>
          <w:sz w:val="28"/>
          <w:szCs w:val="28"/>
        </w:rPr>
        <w:t>về khu vực không được phép chăn nuôi và vùng nuôi chim yến đã từng bước phát huy hiệu quả, tạo cơ sở pháp lý quan trọng để tăng cường công tác quản lý nhà nước đối với hoạt động chăn nuôi, góp phần giảm thiểu ô nhiễm môi trường, bảo đảm an toàn dịch bệnh, từng bước sắp xếp hoạt động chăn nuôi phù hợp với yêu cầu phát triển kinh tế - xã hội và định hướng quy hoạch của tỉnh.</w:t>
      </w:r>
    </w:p>
    <w:p w14:paraId="7785FC53" w14:textId="40F33111" w:rsidR="001169B5" w:rsidRPr="00EE62E7" w:rsidRDefault="00434577" w:rsidP="004C0817">
      <w:pPr>
        <w:tabs>
          <w:tab w:val="left" w:pos="567"/>
          <w:tab w:val="left" w:pos="993"/>
        </w:tabs>
        <w:spacing w:before="120" w:after="120"/>
        <w:ind w:firstLine="567"/>
        <w:jc w:val="both"/>
        <w:rPr>
          <w:sz w:val="28"/>
          <w:szCs w:val="28"/>
        </w:rPr>
      </w:pPr>
      <w:r w:rsidRPr="00EE62E7">
        <w:rPr>
          <w:sz w:val="28"/>
          <w:szCs w:val="28"/>
        </w:rPr>
        <w:lastRenderedPageBreak/>
        <w:t xml:space="preserve">Nhằm triển khai hiệu quả </w:t>
      </w:r>
      <w:r w:rsidR="001976F4" w:rsidRPr="00EE62E7">
        <w:rPr>
          <w:sz w:val="28"/>
          <w:szCs w:val="28"/>
        </w:rPr>
        <w:t>Luật số 146/2025/QH15 sửa đổi, bổ sung một số điều của 15 luật trong lĩnh vực nông nghiệp và môi trường</w:t>
      </w:r>
      <w:r w:rsidRPr="00EE62E7">
        <w:rPr>
          <w:sz w:val="28"/>
          <w:szCs w:val="28"/>
        </w:rPr>
        <w:t>; Nghị quyết</w:t>
      </w:r>
      <w:r w:rsidR="001169B5" w:rsidRPr="00EE62E7">
        <w:rPr>
          <w:sz w:val="28"/>
          <w:szCs w:val="28"/>
        </w:rPr>
        <w:t xml:space="preserve"> số 150/NQ-TT ngày 10/6/2026 của Thường trực Hội đồng nhân dân tỉnh</w:t>
      </w:r>
      <w:r w:rsidR="0015661F" w:rsidRPr="00EE62E7">
        <w:rPr>
          <w:sz w:val="28"/>
          <w:szCs w:val="28"/>
        </w:rPr>
        <w:t xml:space="preserve">, </w:t>
      </w:r>
      <w:r w:rsidR="001976F4" w:rsidRPr="00EE62E7">
        <w:rPr>
          <w:sz w:val="28"/>
          <w:szCs w:val="28"/>
        </w:rPr>
        <w:t>cùng với việc tỉnh Khánh Hòa đã được tổ chức lại đơn vị hành chính và thực hiện mô hình chính quyền địa phương 02 cấp</w:t>
      </w:r>
      <w:r w:rsidR="0015661F" w:rsidRPr="00EE62E7">
        <w:rPr>
          <w:sz w:val="28"/>
          <w:szCs w:val="28"/>
        </w:rPr>
        <w:t>.</w:t>
      </w:r>
      <w:r w:rsidR="001976F4" w:rsidRPr="00EE62E7">
        <w:rPr>
          <w:sz w:val="28"/>
          <w:szCs w:val="28"/>
        </w:rPr>
        <w:t xml:space="preserve"> </w:t>
      </w:r>
      <w:r w:rsidR="0015661F" w:rsidRPr="00EE62E7">
        <w:rPr>
          <w:sz w:val="28"/>
          <w:szCs w:val="28"/>
        </w:rPr>
        <w:t>V</w:t>
      </w:r>
      <w:r w:rsidR="001976F4" w:rsidRPr="00EE62E7">
        <w:rPr>
          <w:sz w:val="28"/>
          <w:szCs w:val="28"/>
        </w:rPr>
        <w:t xml:space="preserve">iệc xây dựng một nghị quyết mới thay thế các nghị quyết hiện hành là cần thiết nhằm bảo đảm sự thống nhất về phạm vi điều chỉnh, đối tượng áp dụng và chính sách hỗ trợ trên địa bàn toàn tỉnh. </w:t>
      </w:r>
    </w:p>
    <w:p w14:paraId="494AD43A" w14:textId="68A4608E" w:rsidR="00EE62E7" w:rsidRPr="00EE62E7" w:rsidRDefault="00EE62E7" w:rsidP="00EE62E7">
      <w:pPr>
        <w:widowControl w:val="0"/>
        <w:spacing w:before="120"/>
        <w:ind w:firstLine="567"/>
        <w:jc w:val="both"/>
        <w:rPr>
          <w:color w:val="000000"/>
          <w:sz w:val="28"/>
          <w:szCs w:val="28"/>
          <w:lang w:val="nl-NL"/>
        </w:rPr>
      </w:pPr>
      <w:r w:rsidRPr="00EE62E7">
        <w:rPr>
          <w:bCs/>
          <w:iCs/>
          <w:color w:val="000000"/>
          <w:sz w:val="28"/>
          <w:szCs w:val="28"/>
        </w:rPr>
        <w:t>Trên đây là báo cáo kết quả thực hiện các nghị quyết hiện hành để làm cơ sở hoàn thiện hồ sơ xây dựng Nghị quyết mới, bảo đảm phù hợp với quy định của pháp luật và yêu cầu quản lý</w:t>
      </w:r>
      <w:r w:rsidR="00E5035A">
        <w:rPr>
          <w:bCs/>
          <w:iCs/>
          <w:color w:val="000000"/>
          <w:sz w:val="28"/>
          <w:szCs w:val="28"/>
        </w:rPr>
        <w:t xml:space="preserve"> nhà nước trong giai đoạn tới,</w:t>
      </w:r>
      <w:r w:rsidRPr="00EE62E7">
        <w:rPr>
          <w:color w:val="000000"/>
          <w:sz w:val="28"/>
          <w:szCs w:val="28"/>
          <w:lang w:val="nl-NL"/>
        </w:rPr>
        <w:t xml:space="preserve"> </w:t>
      </w:r>
      <w:r w:rsidRPr="00EE62E7">
        <w:rPr>
          <w:sz w:val="28"/>
          <w:szCs w:val="28"/>
        </w:rPr>
        <w:t>Sở Nông nghiệp và Môi trường kính báo cáo</w:t>
      </w:r>
      <w:r w:rsidRPr="00EE62E7">
        <w:rPr>
          <w:color w:val="000000"/>
          <w:sz w:val="28"/>
          <w:szCs w:val="28"/>
          <w:lang w:val="nl-NL"/>
        </w:rPr>
        <w:t>./.</w:t>
      </w:r>
    </w:p>
    <w:p w14:paraId="56BC9175" w14:textId="77777777" w:rsidR="00EE62E7" w:rsidRPr="005D7992" w:rsidRDefault="00EE62E7" w:rsidP="00EE62E7">
      <w:pPr>
        <w:widowControl w:val="0"/>
        <w:spacing w:before="120"/>
        <w:ind w:firstLine="567"/>
        <w:jc w:val="both"/>
      </w:pPr>
    </w:p>
    <w:tbl>
      <w:tblPr>
        <w:tblW w:w="9329" w:type="dxa"/>
        <w:tblLook w:val="01E0" w:firstRow="1" w:lastRow="1" w:firstColumn="1" w:lastColumn="1" w:noHBand="0" w:noVBand="0"/>
      </w:tblPr>
      <w:tblGrid>
        <w:gridCol w:w="4660"/>
        <w:gridCol w:w="4669"/>
      </w:tblGrid>
      <w:tr w:rsidR="00EE62E7" w:rsidRPr="00FB506F" w14:paraId="26B895F8" w14:textId="77777777" w:rsidTr="00E136E2">
        <w:trPr>
          <w:trHeight w:val="2587"/>
        </w:trPr>
        <w:tc>
          <w:tcPr>
            <w:tcW w:w="4660" w:type="dxa"/>
          </w:tcPr>
          <w:p w14:paraId="1B250DEC" w14:textId="77777777" w:rsidR="00EE62E7" w:rsidRPr="00892202" w:rsidRDefault="00EE62E7" w:rsidP="00E136E2">
            <w:pPr>
              <w:adjustRightInd w:val="0"/>
              <w:snapToGrid w:val="0"/>
              <w:jc w:val="both"/>
              <w:rPr>
                <w:rFonts w:eastAsiaTheme="minorEastAsia"/>
                <w:b/>
                <w:i/>
                <w:snapToGrid w:val="0"/>
                <w:lang w:val="fr-FR"/>
              </w:rPr>
            </w:pPr>
            <w:r w:rsidRPr="00892202">
              <w:rPr>
                <w:rFonts w:eastAsiaTheme="minorEastAsia"/>
                <w:b/>
                <w:i/>
                <w:snapToGrid w:val="0"/>
                <w:lang w:val="fr-FR"/>
              </w:rPr>
              <w:t>Nơi nhận:</w:t>
            </w:r>
          </w:p>
          <w:p w14:paraId="7793D718" w14:textId="77777777" w:rsidR="00EE62E7" w:rsidRPr="00892202" w:rsidRDefault="00EE62E7" w:rsidP="00E136E2">
            <w:pPr>
              <w:adjustRightInd w:val="0"/>
              <w:snapToGrid w:val="0"/>
              <w:jc w:val="both"/>
              <w:rPr>
                <w:rFonts w:eastAsiaTheme="minorEastAsia"/>
                <w:snapToGrid w:val="0"/>
                <w:sz w:val="22"/>
                <w:szCs w:val="22"/>
                <w:lang w:val="fr-FR"/>
              </w:rPr>
            </w:pPr>
            <w:r w:rsidRPr="00892202">
              <w:rPr>
                <w:rFonts w:eastAsiaTheme="minorEastAsia"/>
                <w:snapToGrid w:val="0"/>
                <w:sz w:val="22"/>
                <w:szCs w:val="22"/>
                <w:lang w:val="fr-FR"/>
              </w:rPr>
              <w:t xml:space="preserve">- </w:t>
            </w:r>
            <w:r>
              <w:rPr>
                <w:rFonts w:eastAsiaTheme="minorEastAsia"/>
                <w:snapToGrid w:val="0"/>
                <w:sz w:val="22"/>
                <w:szCs w:val="22"/>
                <w:lang w:val="fr-FR"/>
              </w:rPr>
              <w:t>UBND tỉnh (báo cáo)</w:t>
            </w:r>
            <w:r w:rsidRPr="00892202">
              <w:rPr>
                <w:rFonts w:eastAsiaTheme="minorEastAsia"/>
                <w:snapToGrid w:val="0"/>
                <w:sz w:val="22"/>
                <w:szCs w:val="22"/>
                <w:lang w:val="fr-FR"/>
              </w:rPr>
              <w:t>;</w:t>
            </w:r>
          </w:p>
          <w:p w14:paraId="7DAFB50B" w14:textId="77777777" w:rsidR="00EE62E7" w:rsidRPr="00892202" w:rsidRDefault="00EE62E7" w:rsidP="00E136E2">
            <w:pPr>
              <w:adjustRightInd w:val="0"/>
              <w:snapToGrid w:val="0"/>
              <w:jc w:val="both"/>
              <w:rPr>
                <w:rFonts w:eastAsiaTheme="minorEastAsia"/>
                <w:snapToGrid w:val="0"/>
                <w:sz w:val="22"/>
                <w:szCs w:val="22"/>
                <w:lang w:val="pl-PL"/>
              </w:rPr>
            </w:pPr>
            <w:r w:rsidRPr="00892202">
              <w:rPr>
                <w:rFonts w:eastAsiaTheme="minorEastAsia"/>
                <w:snapToGrid w:val="0"/>
                <w:sz w:val="22"/>
                <w:szCs w:val="22"/>
                <w:lang w:val="pl-PL"/>
              </w:rPr>
              <w:t>- Giám đốc Sở (báo cáo);</w:t>
            </w:r>
          </w:p>
          <w:p w14:paraId="78B885E6" w14:textId="77777777" w:rsidR="00EE62E7" w:rsidRPr="00FB506F" w:rsidRDefault="00EE62E7" w:rsidP="00E136E2">
            <w:pPr>
              <w:adjustRightInd w:val="0"/>
              <w:snapToGrid w:val="0"/>
              <w:jc w:val="both"/>
              <w:rPr>
                <w:rFonts w:eastAsiaTheme="minorEastAsia"/>
                <w:snapToGrid w:val="0"/>
                <w:sz w:val="26"/>
                <w:szCs w:val="26"/>
                <w:lang w:val="pl-PL"/>
              </w:rPr>
            </w:pPr>
            <w:r w:rsidRPr="00892202">
              <w:rPr>
                <w:rFonts w:eastAsiaTheme="minorEastAsia"/>
                <w:snapToGrid w:val="0"/>
                <w:sz w:val="22"/>
                <w:szCs w:val="22"/>
                <w:lang w:val="pl-PL"/>
              </w:rPr>
              <w:t xml:space="preserve">- Lưu: VT, </w:t>
            </w:r>
            <w:r>
              <w:rPr>
                <w:rFonts w:eastAsiaTheme="minorEastAsia"/>
                <w:snapToGrid w:val="0"/>
                <w:sz w:val="22"/>
                <w:szCs w:val="22"/>
                <w:lang w:val="pl-PL"/>
              </w:rPr>
              <w:t>CC</w:t>
            </w:r>
            <w:r w:rsidRPr="00892202">
              <w:rPr>
                <w:rFonts w:eastAsiaTheme="minorEastAsia"/>
                <w:snapToGrid w:val="0"/>
                <w:sz w:val="22"/>
                <w:szCs w:val="22"/>
                <w:lang w:val="pl-PL"/>
              </w:rPr>
              <w:t>CNTY</w:t>
            </w:r>
            <w:r>
              <w:rPr>
                <w:rFonts w:eastAsiaTheme="minorEastAsia"/>
                <w:snapToGrid w:val="0"/>
                <w:sz w:val="22"/>
                <w:szCs w:val="22"/>
                <w:lang w:val="pl-PL"/>
              </w:rPr>
              <w:t>.</w:t>
            </w:r>
          </w:p>
        </w:tc>
        <w:tc>
          <w:tcPr>
            <w:tcW w:w="4669" w:type="dxa"/>
          </w:tcPr>
          <w:p w14:paraId="59F5CF33" w14:textId="77777777" w:rsidR="00EE62E7" w:rsidRPr="00936CDF" w:rsidRDefault="00EE62E7" w:rsidP="00E136E2">
            <w:pPr>
              <w:adjustRightInd w:val="0"/>
              <w:snapToGrid w:val="0"/>
              <w:jc w:val="center"/>
              <w:rPr>
                <w:rFonts w:eastAsiaTheme="minorEastAsia"/>
                <w:b/>
                <w:snapToGrid w:val="0"/>
                <w:sz w:val="28"/>
                <w:szCs w:val="28"/>
                <w:lang w:val="pl-PL"/>
              </w:rPr>
            </w:pPr>
            <w:r w:rsidRPr="00936CDF">
              <w:rPr>
                <w:rFonts w:eastAsiaTheme="minorEastAsia"/>
                <w:b/>
                <w:snapToGrid w:val="0"/>
                <w:sz w:val="28"/>
                <w:szCs w:val="28"/>
                <w:lang w:val="pl-PL"/>
              </w:rPr>
              <w:t>KT. GIÁM ĐỐC</w:t>
            </w:r>
          </w:p>
          <w:p w14:paraId="461AC11A" w14:textId="77777777" w:rsidR="00EE62E7" w:rsidRPr="00936CDF" w:rsidRDefault="00EE62E7" w:rsidP="00E136E2">
            <w:pPr>
              <w:adjustRightInd w:val="0"/>
              <w:snapToGrid w:val="0"/>
              <w:jc w:val="center"/>
              <w:rPr>
                <w:rFonts w:eastAsiaTheme="minorEastAsia"/>
                <w:b/>
                <w:snapToGrid w:val="0"/>
                <w:sz w:val="28"/>
                <w:szCs w:val="28"/>
                <w:lang w:val="pl-PL"/>
              </w:rPr>
            </w:pPr>
            <w:r w:rsidRPr="00936CDF">
              <w:rPr>
                <w:rFonts w:eastAsiaTheme="minorEastAsia"/>
                <w:b/>
                <w:snapToGrid w:val="0"/>
                <w:sz w:val="28"/>
                <w:szCs w:val="28"/>
                <w:lang w:val="pl-PL"/>
              </w:rPr>
              <w:t>PHÓ GIÁM ĐỐC</w:t>
            </w:r>
          </w:p>
          <w:p w14:paraId="0B6ED9AA" w14:textId="77777777" w:rsidR="00EE62E7" w:rsidRPr="00936CDF" w:rsidRDefault="00EE62E7" w:rsidP="00E136E2">
            <w:pPr>
              <w:adjustRightInd w:val="0"/>
              <w:snapToGrid w:val="0"/>
              <w:jc w:val="center"/>
              <w:rPr>
                <w:rFonts w:eastAsiaTheme="minorEastAsia"/>
                <w:b/>
                <w:snapToGrid w:val="0"/>
                <w:sz w:val="28"/>
                <w:szCs w:val="28"/>
                <w:lang w:val="pl-PL"/>
              </w:rPr>
            </w:pPr>
          </w:p>
          <w:p w14:paraId="36A112B8" w14:textId="77777777" w:rsidR="00EE62E7" w:rsidRPr="00936CDF" w:rsidRDefault="00EE62E7" w:rsidP="00E136E2">
            <w:pPr>
              <w:adjustRightInd w:val="0"/>
              <w:snapToGrid w:val="0"/>
              <w:jc w:val="center"/>
              <w:rPr>
                <w:rFonts w:eastAsiaTheme="minorEastAsia"/>
                <w:b/>
                <w:snapToGrid w:val="0"/>
                <w:sz w:val="28"/>
                <w:szCs w:val="28"/>
                <w:lang w:val="pl-PL"/>
              </w:rPr>
            </w:pPr>
          </w:p>
          <w:p w14:paraId="5C57ED04" w14:textId="77777777" w:rsidR="00EE62E7" w:rsidRPr="00936CDF" w:rsidRDefault="00EE62E7" w:rsidP="00E136E2">
            <w:pPr>
              <w:adjustRightInd w:val="0"/>
              <w:snapToGrid w:val="0"/>
              <w:jc w:val="center"/>
              <w:rPr>
                <w:rFonts w:eastAsiaTheme="minorEastAsia"/>
                <w:b/>
                <w:snapToGrid w:val="0"/>
                <w:sz w:val="28"/>
                <w:szCs w:val="28"/>
                <w:lang w:val="pl-PL"/>
              </w:rPr>
            </w:pPr>
          </w:p>
          <w:p w14:paraId="342C99EE" w14:textId="77777777" w:rsidR="00EE62E7" w:rsidRPr="00936CDF" w:rsidRDefault="00EE62E7" w:rsidP="00E136E2">
            <w:pPr>
              <w:adjustRightInd w:val="0"/>
              <w:snapToGrid w:val="0"/>
              <w:jc w:val="center"/>
              <w:rPr>
                <w:rFonts w:eastAsiaTheme="minorEastAsia"/>
                <w:b/>
                <w:snapToGrid w:val="0"/>
                <w:sz w:val="28"/>
                <w:szCs w:val="28"/>
                <w:lang w:val="pl-PL"/>
              </w:rPr>
            </w:pPr>
          </w:p>
          <w:p w14:paraId="2E1A1362" w14:textId="77777777" w:rsidR="00EE62E7" w:rsidRPr="00936CDF" w:rsidRDefault="00EE62E7" w:rsidP="00E136E2">
            <w:pPr>
              <w:adjustRightInd w:val="0"/>
              <w:snapToGrid w:val="0"/>
              <w:jc w:val="center"/>
              <w:rPr>
                <w:rFonts w:eastAsiaTheme="minorEastAsia"/>
                <w:b/>
                <w:snapToGrid w:val="0"/>
                <w:sz w:val="28"/>
                <w:szCs w:val="28"/>
                <w:lang w:val="pl-PL"/>
              </w:rPr>
            </w:pPr>
          </w:p>
          <w:p w14:paraId="39665ADD" w14:textId="77777777" w:rsidR="00EE62E7" w:rsidRPr="00FB506F" w:rsidRDefault="00EE62E7" w:rsidP="00E136E2">
            <w:pPr>
              <w:adjustRightInd w:val="0"/>
              <w:snapToGrid w:val="0"/>
              <w:jc w:val="center"/>
              <w:rPr>
                <w:rFonts w:eastAsiaTheme="minorEastAsia"/>
                <w:b/>
                <w:snapToGrid w:val="0"/>
                <w:lang w:val="pl-PL"/>
              </w:rPr>
            </w:pPr>
            <w:r w:rsidRPr="00936CDF">
              <w:rPr>
                <w:rFonts w:eastAsiaTheme="minorEastAsia"/>
                <w:b/>
                <w:snapToGrid w:val="0"/>
                <w:sz w:val="28"/>
                <w:szCs w:val="28"/>
                <w:lang w:val="pl-PL"/>
              </w:rPr>
              <w:t xml:space="preserve">  Võ Văn Công</w:t>
            </w:r>
          </w:p>
        </w:tc>
      </w:tr>
    </w:tbl>
    <w:p w14:paraId="4CAE3C75" w14:textId="77777777" w:rsidR="00EE62E7" w:rsidRPr="007A5DD8" w:rsidRDefault="00EE62E7" w:rsidP="00EE62E7">
      <w:pPr>
        <w:tabs>
          <w:tab w:val="left" w:pos="567"/>
          <w:tab w:val="left" w:pos="993"/>
        </w:tabs>
        <w:spacing w:before="120" w:after="120"/>
        <w:ind w:firstLine="567"/>
        <w:jc w:val="both"/>
        <w:rPr>
          <w:sz w:val="28"/>
          <w:szCs w:val="28"/>
        </w:rPr>
      </w:pPr>
    </w:p>
    <w:sectPr w:rsidR="00EE62E7" w:rsidRPr="007A5DD8" w:rsidSect="00894A8E">
      <w:pgSz w:w="11910" w:h="16840" w:code="9"/>
      <w:pgMar w:top="1134" w:right="113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5A75F" w14:textId="77777777" w:rsidR="001F3B62" w:rsidRDefault="001F3B62">
      <w:r>
        <w:separator/>
      </w:r>
    </w:p>
  </w:endnote>
  <w:endnote w:type="continuationSeparator" w:id="0">
    <w:p w14:paraId="7AF77AE2" w14:textId="77777777" w:rsidR="001F3B62" w:rsidRDefault="001F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0550BA" w14:textId="77777777" w:rsidR="001F3B62" w:rsidRDefault="001F3B62">
      <w:r>
        <w:separator/>
      </w:r>
    </w:p>
  </w:footnote>
  <w:footnote w:type="continuationSeparator" w:id="0">
    <w:p w14:paraId="5084F131" w14:textId="77777777" w:rsidR="001F3B62" w:rsidRDefault="001F3B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A702C"/>
    <w:multiLevelType w:val="hybridMultilevel"/>
    <w:tmpl w:val="477CD05E"/>
    <w:lvl w:ilvl="0" w:tplc="5280651E">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B304DF"/>
    <w:multiLevelType w:val="hybridMultilevel"/>
    <w:tmpl w:val="9B08E8B6"/>
    <w:lvl w:ilvl="0" w:tplc="69706D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13F7FC3"/>
    <w:multiLevelType w:val="hybridMultilevel"/>
    <w:tmpl w:val="968E6F46"/>
    <w:lvl w:ilvl="0" w:tplc="0D5E42A2">
      <w:numFmt w:val="bullet"/>
      <w:lvlText w:val="-"/>
      <w:lvlJc w:val="left"/>
      <w:pPr>
        <w:ind w:left="884" w:hanging="360"/>
      </w:pPr>
      <w:rPr>
        <w:rFonts w:ascii="Times New Roman" w:eastAsia="Times New Roman" w:hAnsi="Times New Roman" w:cs="Times New Roman"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3">
    <w:nsid w:val="05954E54"/>
    <w:multiLevelType w:val="hybridMultilevel"/>
    <w:tmpl w:val="5A76DE9A"/>
    <w:lvl w:ilvl="0" w:tplc="35FA3A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0AB16C13"/>
    <w:multiLevelType w:val="hybridMultilevel"/>
    <w:tmpl w:val="0FFA3F08"/>
    <w:lvl w:ilvl="0" w:tplc="84041C2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C973793"/>
    <w:multiLevelType w:val="hybridMultilevel"/>
    <w:tmpl w:val="05780D7C"/>
    <w:lvl w:ilvl="0" w:tplc="6A26AEA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nsid w:val="1454071C"/>
    <w:multiLevelType w:val="hybridMultilevel"/>
    <w:tmpl w:val="BE7416CE"/>
    <w:lvl w:ilvl="0" w:tplc="F7EA8C4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nsid w:val="1B966FA5"/>
    <w:multiLevelType w:val="hybridMultilevel"/>
    <w:tmpl w:val="FD4ACDD8"/>
    <w:lvl w:ilvl="0" w:tplc="F7DC647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BE37D66"/>
    <w:multiLevelType w:val="hybridMultilevel"/>
    <w:tmpl w:val="23446948"/>
    <w:lvl w:ilvl="0" w:tplc="8E969712">
      <w:numFmt w:val="bullet"/>
      <w:lvlText w:val="-"/>
      <w:lvlJc w:val="left"/>
      <w:pPr>
        <w:ind w:left="884" w:hanging="360"/>
      </w:pPr>
      <w:rPr>
        <w:rFonts w:ascii="Times New Roman" w:eastAsia="Times New Roman" w:hAnsi="Times New Roman" w:cs="Times New Roman"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9">
    <w:nsid w:val="1DBE3C8C"/>
    <w:multiLevelType w:val="hybridMultilevel"/>
    <w:tmpl w:val="9614163E"/>
    <w:lvl w:ilvl="0" w:tplc="1DA47D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B5CA1"/>
    <w:multiLevelType w:val="multilevel"/>
    <w:tmpl w:val="92A432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C7267E"/>
    <w:multiLevelType w:val="multilevel"/>
    <w:tmpl w:val="F642CC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A127D2"/>
    <w:multiLevelType w:val="hybridMultilevel"/>
    <w:tmpl w:val="BCD6FB24"/>
    <w:lvl w:ilvl="0" w:tplc="AA8089B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2B7C5E47"/>
    <w:multiLevelType w:val="hybridMultilevel"/>
    <w:tmpl w:val="368E5712"/>
    <w:lvl w:ilvl="0" w:tplc="C0C8735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07A7FFE"/>
    <w:multiLevelType w:val="hybridMultilevel"/>
    <w:tmpl w:val="0472ED9A"/>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5">
    <w:nsid w:val="31D21534"/>
    <w:multiLevelType w:val="multilevel"/>
    <w:tmpl w:val="EA6CD33A"/>
    <w:lvl w:ilvl="0">
      <w:start w:val="3"/>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E66C00"/>
    <w:multiLevelType w:val="hybridMultilevel"/>
    <w:tmpl w:val="5CAA5ED6"/>
    <w:lvl w:ilvl="0" w:tplc="BD3ADDF4">
      <w:start w:val="7"/>
      <w:numFmt w:val="bullet"/>
      <w:lvlText w:val="-"/>
      <w:lvlJc w:val="left"/>
      <w:pPr>
        <w:ind w:left="274" w:hanging="360"/>
      </w:pPr>
      <w:rPr>
        <w:rFonts w:ascii="Times New Roman" w:eastAsia="Times New Roman" w:hAnsi="Times New Roman" w:cs="Times New Roman" w:hint="default"/>
      </w:rPr>
    </w:lvl>
    <w:lvl w:ilvl="1" w:tplc="04090003" w:tentative="1">
      <w:start w:val="1"/>
      <w:numFmt w:val="bullet"/>
      <w:lvlText w:val="o"/>
      <w:lvlJc w:val="left"/>
      <w:pPr>
        <w:ind w:left="994" w:hanging="360"/>
      </w:pPr>
      <w:rPr>
        <w:rFonts w:ascii="Courier New" w:hAnsi="Courier New" w:cs="Courier New" w:hint="default"/>
      </w:rPr>
    </w:lvl>
    <w:lvl w:ilvl="2" w:tplc="04090005" w:tentative="1">
      <w:start w:val="1"/>
      <w:numFmt w:val="bullet"/>
      <w:lvlText w:val=""/>
      <w:lvlJc w:val="left"/>
      <w:pPr>
        <w:ind w:left="1714" w:hanging="360"/>
      </w:pPr>
      <w:rPr>
        <w:rFonts w:ascii="Wingdings" w:hAnsi="Wingdings" w:hint="default"/>
      </w:rPr>
    </w:lvl>
    <w:lvl w:ilvl="3" w:tplc="04090001" w:tentative="1">
      <w:start w:val="1"/>
      <w:numFmt w:val="bullet"/>
      <w:lvlText w:val=""/>
      <w:lvlJc w:val="left"/>
      <w:pPr>
        <w:ind w:left="2434" w:hanging="360"/>
      </w:pPr>
      <w:rPr>
        <w:rFonts w:ascii="Symbol" w:hAnsi="Symbol" w:hint="default"/>
      </w:rPr>
    </w:lvl>
    <w:lvl w:ilvl="4" w:tplc="04090003" w:tentative="1">
      <w:start w:val="1"/>
      <w:numFmt w:val="bullet"/>
      <w:lvlText w:val="o"/>
      <w:lvlJc w:val="left"/>
      <w:pPr>
        <w:ind w:left="3154" w:hanging="360"/>
      </w:pPr>
      <w:rPr>
        <w:rFonts w:ascii="Courier New" w:hAnsi="Courier New" w:cs="Courier New" w:hint="default"/>
      </w:rPr>
    </w:lvl>
    <w:lvl w:ilvl="5" w:tplc="04090005" w:tentative="1">
      <w:start w:val="1"/>
      <w:numFmt w:val="bullet"/>
      <w:lvlText w:val=""/>
      <w:lvlJc w:val="left"/>
      <w:pPr>
        <w:ind w:left="3874" w:hanging="360"/>
      </w:pPr>
      <w:rPr>
        <w:rFonts w:ascii="Wingdings" w:hAnsi="Wingdings" w:hint="default"/>
      </w:rPr>
    </w:lvl>
    <w:lvl w:ilvl="6" w:tplc="04090001" w:tentative="1">
      <w:start w:val="1"/>
      <w:numFmt w:val="bullet"/>
      <w:lvlText w:val=""/>
      <w:lvlJc w:val="left"/>
      <w:pPr>
        <w:ind w:left="4594" w:hanging="360"/>
      </w:pPr>
      <w:rPr>
        <w:rFonts w:ascii="Symbol" w:hAnsi="Symbol" w:hint="default"/>
      </w:rPr>
    </w:lvl>
    <w:lvl w:ilvl="7" w:tplc="04090003" w:tentative="1">
      <w:start w:val="1"/>
      <w:numFmt w:val="bullet"/>
      <w:lvlText w:val="o"/>
      <w:lvlJc w:val="left"/>
      <w:pPr>
        <w:ind w:left="5314" w:hanging="360"/>
      </w:pPr>
      <w:rPr>
        <w:rFonts w:ascii="Courier New" w:hAnsi="Courier New" w:cs="Courier New" w:hint="default"/>
      </w:rPr>
    </w:lvl>
    <w:lvl w:ilvl="8" w:tplc="04090005" w:tentative="1">
      <w:start w:val="1"/>
      <w:numFmt w:val="bullet"/>
      <w:lvlText w:val=""/>
      <w:lvlJc w:val="left"/>
      <w:pPr>
        <w:ind w:left="6034" w:hanging="360"/>
      </w:pPr>
      <w:rPr>
        <w:rFonts w:ascii="Wingdings" w:hAnsi="Wingdings" w:hint="default"/>
      </w:rPr>
    </w:lvl>
  </w:abstractNum>
  <w:abstractNum w:abstractNumId="17">
    <w:nsid w:val="35B22311"/>
    <w:multiLevelType w:val="hybridMultilevel"/>
    <w:tmpl w:val="6D7A585A"/>
    <w:lvl w:ilvl="0" w:tplc="6B10C0A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36ED5DD3"/>
    <w:multiLevelType w:val="multilevel"/>
    <w:tmpl w:val="65D8A4E4"/>
    <w:lvl w:ilvl="0">
      <w:start w:val="3"/>
      <w:numFmt w:val="decimal"/>
      <w:lvlText w:val="%1"/>
      <w:lvlJc w:val="left"/>
      <w:pPr>
        <w:ind w:left="360" w:hanging="360"/>
      </w:pPr>
      <w:rPr>
        <w:rFonts w:hint="default"/>
        <w:b/>
      </w:rPr>
    </w:lvl>
    <w:lvl w:ilvl="1">
      <w:start w:val="2"/>
      <w:numFmt w:val="decimal"/>
      <w:lvlText w:val="%1.%2"/>
      <w:lvlJc w:val="left"/>
      <w:pPr>
        <w:ind w:left="1215" w:hanging="360"/>
      </w:pPr>
      <w:rPr>
        <w:rFonts w:hint="default"/>
        <w:b/>
      </w:rPr>
    </w:lvl>
    <w:lvl w:ilvl="2">
      <w:start w:val="1"/>
      <w:numFmt w:val="decimal"/>
      <w:lvlText w:val="%1.%2.%3"/>
      <w:lvlJc w:val="left"/>
      <w:pPr>
        <w:ind w:left="2430" w:hanging="720"/>
      </w:pPr>
      <w:rPr>
        <w:rFonts w:hint="default"/>
        <w:b/>
      </w:rPr>
    </w:lvl>
    <w:lvl w:ilvl="3">
      <w:start w:val="1"/>
      <w:numFmt w:val="decimal"/>
      <w:lvlText w:val="%1.%2.%3.%4"/>
      <w:lvlJc w:val="left"/>
      <w:pPr>
        <w:ind w:left="3285" w:hanging="720"/>
      </w:pPr>
      <w:rPr>
        <w:rFonts w:hint="default"/>
        <w:b/>
      </w:rPr>
    </w:lvl>
    <w:lvl w:ilvl="4">
      <w:start w:val="1"/>
      <w:numFmt w:val="decimal"/>
      <w:lvlText w:val="%1.%2.%3.%4.%5"/>
      <w:lvlJc w:val="left"/>
      <w:pPr>
        <w:ind w:left="4500" w:hanging="1080"/>
      </w:pPr>
      <w:rPr>
        <w:rFonts w:hint="default"/>
        <w:b/>
      </w:rPr>
    </w:lvl>
    <w:lvl w:ilvl="5">
      <w:start w:val="1"/>
      <w:numFmt w:val="decimal"/>
      <w:lvlText w:val="%1.%2.%3.%4.%5.%6"/>
      <w:lvlJc w:val="left"/>
      <w:pPr>
        <w:ind w:left="5355" w:hanging="1080"/>
      </w:pPr>
      <w:rPr>
        <w:rFonts w:hint="default"/>
        <w:b/>
      </w:rPr>
    </w:lvl>
    <w:lvl w:ilvl="6">
      <w:start w:val="1"/>
      <w:numFmt w:val="decimal"/>
      <w:lvlText w:val="%1.%2.%3.%4.%5.%6.%7"/>
      <w:lvlJc w:val="left"/>
      <w:pPr>
        <w:ind w:left="6570" w:hanging="1440"/>
      </w:pPr>
      <w:rPr>
        <w:rFonts w:hint="default"/>
        <w:b/>
      </w:rPr>
    </w:lvl>
    <w:lvl w:ilvl="7">
      <w:start w:val="1"/>
      <w:numFmt w:val="decimal"/>
      <w:lvlText w:val="%1.%2.%3.%4.%5.%6.%7.%8"/>
      <w:lvlJc w:val="left"/>
      <w:pPr>
        <w:ind w:left="7425" w:hanging="1440"/>
      </w:pPr>
      <w:rPr>
        <w:rFonts w:hint="default"/>
        <w:b/>
      </w:rPr>
    </w:lvl>
    <w:lvl w:ilvl="8">
      <w:start w:val="1"/>
      <w:numFmt w:val="decimal"/>
      <w:lvlText w:val="%1.%2.%3.%4.%5.%6.%7.%8.%9"/>
      <w:lvlJc w:val="left"/>
      <w:pPr>
        <w:ind w:left="8640" w:hanging="1800"/>
      </w:pPr>
      <w:rPr>
        <w:rFonts w:hint="default"/>
        <w:b/>
      </w:rPr>
    </w:lvl>
  </w:abstractNum>
  <w:abstractNum w:abstractNumId="19">
    <w:nsid w:val="37B01448"/>
    <w:multiLevelType w:val="hybridMultilevel"/>
    <w:tmpl w:val="9752C0A8"/>
    <w:lvl w:ilvl="0" w:tplc="7AE65202">
      <w:start w:val="1"/>
      <w:numFmt w:val="decimal"/>
      <w:lvlText w:val="%1."/>
      <w:lvlJc w:val="left"/>
      <w:pPr>
        <w:ind w:left="989" w:hanging="280"/>
      </w:pPr>
      <w:rPr>
        <w:rFonts w:ascii="Times New Roman" w:eastAsia="Times New Roman" w:hAnsi="Times New Roman" w:cs="Times New Roman" w:hint="default"/>
        <w:b/>
        <w:bCs/>
        <w:i w:val="0"/>
        <w:iCs w:val="0"/>
        <w:spacing w:val="0"/>
        <w:w w:val="100"/>
        <w:sz w:val="28"/>
        <w:szCs w:val="28"/>
        <w:lang w:val="vi" w:eastAsia="en-US" w:bidi="ar-SA"/>
      </w:rPr>
    </w:lvl>
    <w:lvl w:ilvl="1" w:tplc="35F66C1C">
      <w:numFmt w:val="bullet"/>
      <w:lvlText w:val="-"/>
      <w:lvlJc w:val="left"/>
      <w:pPr>
        <w:ind w:left="142" w:hanging="161"/>
      </w:pPr>
      <w:rPr>
        <w:rFonts w:ascii="Times New Roman" w:eastAsia="Times New Roman" w:hAnsi="Times New Roman" w:cs="Times New Roman" w:hint="default"/>
        <w:b w:val="0"/>
        <w:bCs w:val="0"/>
        <w:i w:val="0"/>
        <w:iCs w:val="0"/>
        <w:spacing w:val="0"/>
        <w:w w:val="100"/>
        <w:sz w:val="28"/>
        <w:szCs w:val="28"/>
        <w:lang w:val="vi" w:eastAsia="en-US" w:bidi="ar-SA"/>
      </w:rPr>
    </w:lvl>
    <w:lvl w:ilvl="2" w:tplc="0B2AC830">
      <w:numFmt w:val="bullet"/>
      <w:lvlText w:val="•"/>
      <w:lvlJc w:val="left"/>
      <w:pPr>
        <w:ind w:left="1910" w:hanging="161"/>
      </w:pPr>
      <w:rPr>
        <w:rFonts w:hint="default"/>
        <w:lang w:val="vi" w:eastAsia="en-US" w:bidi="ar-SA"/>
      </w:rPr>
    </w:lvl>
    <w:lvl w:ilvl="3" w:tplc="96D613F6">
      <w:numFmt w:val="bullet"/>
      <w:lvlText w:val="•"/>
      <w:lvlJc w:val="left"/>
      <w:pPr>
        <w:ind w:left="2841" w:hanging="161"/>
      </w:pPr>
      <w:rPr>
        <w:rFonts w:hint="default"/>
        <w:lang w:val="vi" w:eastAsia="en-US" w:bidi="ar-SA"/>
      </w:rPr>
    </w:lvl>
    <w:lvl w:ilvl="4" w:tplc="42DC621C">
      <w:numFmt w:val="bullet"/>
      <w:lvlText w:val="•"/>
      <w:lvlJc w:val="left"/>
      <w:pPr>
        <w:ind w:left="3772" w:hanging="161"/>
      </w:pPr>
      <w:rPr>
        <w:rFonts w:hint="default"/>
        <w:lang w:val="vi" w:eastAsia="en-US" w:bidi="ar-SA"/>
      </w:rPr>
    </w:lvl>
    <w:lvl w:ilvl="5" w:tplc="4422574E">
      <w:numFmt w:val="bullet"/>
      <w:lvlText w:val="•"/>
      <w:lvlJc w:val="left"/>
      <w:pPr>
        <w:ind w:left="4702" w:hanging="161"/>
      </w:pPr>
      <w:rPr>
        <w:rFonts w:hint="default"/>
        <w:lang w:val="vi" w:eastAsia="en-US" w:bidi="ar-SA"/>
      </w:rPr>
    </w:lvl>
    <w:lvl w:ilvl="6" w:tplc="C96E26EE">
      <w:numFmt w:val="bullet"/>
      <w:lvlText w:val="•"/>
      <w:lvlJc w:val="left"/>
      <w:pPr>
        <w:ind w:left="5633" w:hanging="161"/>
      </w:pPr>
      <w:rPr>
        <w:rFonts w:hint="default"/>
        <w:lang w:val="vi" w:eastAsia="en-US" w:bidi="ar-SA"/>
      </w:rPr>
    </w:lvl>
    <w:lvl w:ilvl="7" w:tplc="BBF2B866">
      <w:numFmt w:val="bullet"/>
      <w:lvlText w:val="•"/>
      <w:lvlJc w:val="left"/>
      <w:pPr>
        <w:ind w:left="6564" w:hanging="161"/>
      </w:pPr>
      <w:rPr>
        <w:rFonts w:hint="default"/>
        <w:lang w:val="vi" w:eastAsia="en-US" w:bidi="ar-SA"/>
      </w:rPr>
    </w:lvl>
    <w:lvl w:ilvl="8" w:tplc="A9662B10">
      <w:numFmt w:val="bullet"/>
      <w:lvlText w:val="•"/>
      <w:lvlJc w:val="left"/>
      <w:pPr>
        <w:ind w:left="7494" w:hanging="161"/>
      </w:pPr>
      <w:rPr>
        <w:rFonts w:hint="default"/>
        <w:lang w:val="vi" w:eastAsia="en-US" w:bidi="ar-SA"/>
      </w:rPr>
    </w:lvl>
  </w:abstractNum>
  <w:abstractNum w:abstractNumId="20">
    <w:nsid w:val="38BE0AC3"/>
    <w:multiLevelType w:val="hybridMultilevel"/>
    <w:tmpl w:val="0AD8463C"/>
    <w:lvl w:ilvl="0" w:tplc="A28EC3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2811C7"/>
    <w:multiLevelType w:val="hybridMultilevel"/>
    <w:tmpl w:val="DBFE4D8A"/>
    <w:lvl w:ilvl="0" w:tplc="2F9AA58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45370D4"/>
    <w:multiLevelType w:val="multilevel"/>
    <w:tmpl w:val="7902B6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69F1002"/>
    <w:multiLevelType w:val="hybridMultilevel"/>
    <w:tmpl w:val="C38C5AB8"/>
    <w:lvl w:ilvl="0" w:tplc="198EE530">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4E3E75EB"/>
    <w:multiLevelType w:val="hybridMultilevel"/>
    <w:tmpl w:val="FDFE87E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775F03"/>
    <w:multiLevelType w:val="hybridMultilevel"/>
    <w:tmpl w:val="5C70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83A6C7A"/>
    <w:multiLevelType w:val="hybridMultilevel"/>
    <w:tmpl w:val="EF3A36E2"/>
    <w:lvl w:ilvl="0" w:tplc="5C0CA9A0">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nsid w:val="5BD67B4D"/>
    <w:multiLevelType w:val="hybridMultilevel"/>
    <w:tmpl w:val="F432D8EE"/>
    <w:lvl w:ilvl="0" w:tplc="ABC09956">
      <w:numFmt w:val="bullet"/>
      <w:lvlText w:val=""/>
      <w:lvlJc w:val="left"/>
      <w:pPr>
        <w:ind w:left="975" w:hanging="408"/>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nsid w:val="5CAE50F4"/>
    <w:multiLevelType w:val="hybridMultilevel"/>
    <w:tmpl w:val="CD2475DA"/>
    <w:lvl w:ilvl="0" w:tplc="B2144CA8">
      <w:numFmt w:val="bullet"/>
      <w:lvlText w:val="-"/>
      <w:lvlJc w:val="left"/>
      <w:pPr>
        <w:ind w:left="1202" w:hanging="188"/>
      </w:pPr>
      <w:rPr>
        <w:rFonts w:hint="default"/>
        <w:w w:val="100"/>
        <w:lang w:eastAsia="en-US" w:bidi="ar-SA"/>
      </w:rPr>
    </w:lvl>
    <w:lvl w:ilvl="1" w:tplc="45566A68">
      <w:numFmt w:val="bullet"/>
      <w:lvlText w:val="•"/>
      <w:lvlJc w:val="left"/>
      <w:pPr>
        <w:ind w:left="2180" w:hanging="188"/>
      </w:pPr>
      <w:rPr>
        <w:rFonts w:hint="default"/>
        <w:lang w:eastAsia="en-US" w:bidi="ar-SA"/>
      </w:rPr>
    </w:lvl>
    <w:lvl w:ilvl="2" w:tplc="87A2B9FA">
      <w:numFmt w:val="bullet"/>
      <w:lvlText w:val="•"/>
      <w:lvlJc w:val="left"/>
      <w:pPr>
        <w:ind w:left="3161" w:hanging="188"/>
      </w:pPr>
      <w:rPr>
        <w:rFonts w:hint="default"/>
        <w:lang w:eastAsia="en-US" w:bidi="ar-SA"/>
      </w:rPr>
    </w:lvl>
    <w:lvl w:ilvl="3" w:tplc="32DECAA2">
      <w:numFmt w:val="bullet"/>
      <w:lvlText w:val="•"/>
      <w:lvlJc w:val="left"/>
      <w:pPr>
        <w:ind w:left="4141" w:hanging="188"/>
      </w:pPr>
      <w:rPr>
        <w:rFonts w:hint="default"/>
        <w:lang w:eastAsia="en-US" w:bidi="ar-SA"/>
      </w:rPr>
    </w:lvl>
    <w:lvl w:ilvl="4" w:tplc="598EF950">
      <w:numFmt w:val="bullet"/>
      <w:lvlText w:val="•"/>
      <w:lvlJc w:val="left"/>
      <w:pPr>
        <w:ind w:left="5122" w:hanging="188"/>
      </w:pPr>
      <w:rPr>
        <w:rFonts w:hint="default"/>
        <w:lang w:eastAsia="en-US" w:bidi="ar-SA"/>
      </w:rPr>
    </w:lvl>
    <w:lvl w:ilvl="5" w:tplc="0DC48854">
      <w:numFmt w:val="bullet"/>
      <w:lvlText w:val="•"/>
      <w:lvlJc w:val="left"/>
      <w:pPr>
        <w:ind w:left="6103" w:hanging="188"/>
      </w:pPr>
      <w:rPr>
        <w:rFonts w:hint="default"/>
        <w:lang w:eastAsia="en-US" w:bidi="ar-SA"/>
      </w:rPr>
    </w:lvl>
    <w:lvl w:ilvl="6" w:tplc="8A08E8EA">
      <w:numFmt w:val="bullet"/>
      <w:lvlText w:val="•"/>
      <w:lvlJc w:val="left"/>
      <w:pPr>
        <w:ind w:left="7083" w:hanging="188"/>
      </w:pPr>
      <w:rPr>
        <w:rFonts w:hint="default"/>
        <w:lang w:eastAsia="en-US" w:bidi="ar-SA"/>
      </w:rPr>
    </w:lvl>
    <w:lvl w:ilvl="7" w:tplc="F442144A">
      <w:numFmt w:val="bullet"/>
      <w:lvlText w:val="•"/>
      <w:lvlJc w:val="left"/>
      <w:pPr>
        <w:ind w:left="8064" w:hanging="188"/>
      </w:pPr>
      <w:rPr>
        <w:rFonts w:hint="default"/>
        <w:lang w:eastAsia="en-US" w:bidi="ar-SA"/>
      </w:rPr>
    </w:lvl>
    <w:lvl w:ilvl="8" w:tplc="97AADF96">
      <w:numFmt w:val="bullet"/>
      <w:lvlText w:val="•"/>
      <w:lvlJc w:val="left"/>
      <w:pPr>
        <w:ind w:left="9045" w:hanging="188"/>
      </w:pPr>
      <w:rPr>
        <w:rFonts w:hint="default"/>
        <w:lang w:eastAsia="en-US" w:bidi="ar-SA"/>
      </w:rPr>
    </w:lvl>
  </w:abstractNum>
  <w:abstractNum w:abstractNumId="29">
    <w:nsid w:val="5EE706FC"/>
    <w:multiLevelType w:val="multilevel"/>
    <w:tmpl w:val="028039A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2F76B7F"/>
    <w:multiLevelType w:val="hybridMultilevel"/>
    <w:tmpl w:val="41129C60"/>
    <w:lvl w:ilvl="0" w:tplc="7E6ECC4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084C03"/>
    <w:multiLevelType w:val="hybridMultilevel"/>
    <w:tmpl w:val="04E4ED6E"/>
    <w:lvl w:ilvl="0" w:tplc="79D68FDA">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2">
    <w:nsid w:val="6476610C"/>
    <w:multiLevelType w:val="hybridMultilevel"/>
    <w:tmpl w:val="8EDCF1F4"/>
    <w:lvl w:ilvl="0" w:tplc="C812EB7C">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650B2BC1"/>
    <w:multiLevelType w:val="hybridMultilevel"/>
    <w:tmpl w:val="80640D8E"/>
    <w:lvl w:ilvl="0" w:tplc="5F5A9A92">
      <w:numFmt w:val="bullet"/>
      <w:lvlText w:val="*"/>
      <w:lvlJc w:val="left"/>
      <w:pPr>
        <w:ind w:left="1202" w:hanging="245"/>
      </w:pPr>
      <w:rPr>
        <w:rFonts w:ascii="Times New Roman" w:eastAsia="Times New Roman" w:hAnsi="Times New Roman" w:cs="Times New Roman" w:hint="default"/>
        <w:w w:val="100"/>
        <w:sz w:val="28"/>
        <w:szCs w:val="28"/>
        <w:lang w:eastAsia="en-US" w:bidi="ar-SA"/>
      </w:rPr>
    </w:lvl>
    <w:lvl w:ilvl="1" w:tplc="6C1E490C">
      <w:numFmt w:val="bullet"/>
      <w:lvlText w:val="•"/>
      <w:lvlJc w:val="left"/>
      <w:pPr>
        <w:ind w:left="2180" w:hanging="245"/>
      </w:pPr>
      <w:rPr>
        <w:rFonts w:hint="default"/>
        <w:lang w:eastAsia="en-US" w:bidi="ar-SA"/>
      </w:rPr>
    </w:lvl>
    <w:lvl w:ilvl="2" w:tplc="ADA04F32">
      <w:numFmt w:val="bullet"/>
      <w:lvlText w:val="•"/>
      <w:lvlJc w:val="left"/>
      <w:pPr>
        <w:ind w:left="3161" w:hanging="245"/>
      </w:pPr>
      <w:rPr>
        <w:rFonts w:hint="default"/>
        <w:lang w:eastAsia="en-US" w:bidi="ar-SA"/>
      </w:rPr>
    </w:lvl>
    <w:lvl w:ilvl="3" w:tplc="A4C47CF2">
      <w:numFmt w:val="bullet"/>
      <w:lvlText w:val="•"/>
      <w:lvlJc w:val="left"/>
      <w:pPr>
        <w:ind w:left="4141" w:hanging="245"/>
      </w:pPr>
      <w:rPr>
        <w:rFonts w:hint="default"/>
        <w:lang w:eastAsia="en-US" w:bidi="ar-SA"/>
      </w:rPr>
    </w:lvl>
    <w:lvl w:ilvl="4" w:tplc="BB6A7D0A">
      <w:numFmt w:val="bullet"/>
      <w:lvlText w:val="•"/>
      <w:lvlJc w:val="left"/>
      <w:pPr>
        <w:ind w:left="5122" w:hanging="245"/>
      </w:pPr>
      <w:rPr>
        <w:rFonts w:hint="default"/>
        <w:lang w:eastAsia="en-US" w:bidi="ar-SA"/>
      </w:rPr>
    </w:lvl>
    <w:lvl w:ilvl="5" w:tplc="4868230C">
      <w:numFmt w:val="bullet"/>
      <w:lvlText w:val="•"/>
      <w:lvlJc w:val="left"/>
      <w:pPr>
        <w:ind w:left="6103" w:hanging="245"/>
      </w:pPr>
      <w:rPr>
        <w:rFonts w:hint="default"/>
        <w:lang w:eastAsia="en-US" w:bidi="ar-SA"/>
      </w:rPr>
    </w:lvl>
    <w:lvl w:ilvl="6" w:tplc="E6EEFEE0">
      <w:numFmt w:val="bullet"/>
      <w:lvlText w:val="•"/>
      <w:lvlJc w:val="left"/>
      <w:pPr>
        <w:ind w:left="7083" w:hanging="245"/>
      </w:pPr>
      <w:rPr>
        <w:rFonts w:hint="default"/>
        <w:lang w:eastAsia="en-US" w:bidi="ar-SA"/>
      </w:rPr>
    </w:lvl>
    <w:lvl w:ilvl="7" w:tplc="730612B0">
      <w:numFmt w:val="bullet"/>
      <w:lvlText w:val="•"/>
      <w:lvlJc w:val="left"/>
      <w:pPr>
        <w:ind w:left="8064" w:hanging="245"/>
      </w:pPr>
      <w:rPr>
        <w:rFonts w:hint="default"/>
        <w:lang w:eastAsia="en-US" w:bidi="ar-SA"/>
      </w:rPr>
    </w:lvl>
    <w:lvl w:ilvl="8" w:tplc="7152D55E">
      <w:numFmt w:val="bullet"/>
      <w:lvlText w:val="•"/>
      <w:lvlJc w:val="left"/>
      <w:pPr>
        <w:ind w:left="9045" w:hanging="245"/>
      </w:pPr>
      <w:rPr>
        <w:rFonts w:hint="default"/>
        <w:lang w:eastAsia="en-US" w:bidi="ar-SA"/>
      </w:rPr>
    </w:lvl>
  </w:abstractNum>
  <w:abstractNum w:abstractNumId="34">
    <w:nsid w:val="685F57C7"/>
    <w:multiLevelType w:val="hybridMultilevel"/>
    <w:tmpl w:val="DFAA2412"/>
    <w:lvl w:ilvl="0" w:tplc="E10638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6A7276F9"/>
    <w:multiLevelType w:val="hybridMultilevel"/>
    <w:tmpl w:val="46FA697E"/>
    <w:lvl w:ilvl="0" w:tplc="E9B8E8AA">
      <w:start w:val="1"/>
      <w:numFmt w:val="bullet"/>
      <w:lvlText w:val="-"/>
      <w:lvlJc w:val="left"/>
      <w:pPr>
        <w:ind w:left="1069" w:hanging="360"/>
      </w:pPr>
      <w:rPr>
        <w:rFonts w:ascii="Times New Roman" w:eastAsia="Times New Roman" w:hAnsi="Times New Roman" w:cs="Times New Roman" w:hint="default"/>
        <w:color w:val="auto"/>
        <w:sz w:val="26"/>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6">
    <w:nsid w:val="6EF32E4B"/>
    <w:multiLevelType w:val="hybridMultilevel"/>
    <w:tmpl w:val="79BCB3FC"/>
    <w:lvl w:ilvl="0" w:tplc="70F28564">
      <w:start w:val="1"/>
      <w:numFmt w:val="lowerLetter"/>
      <w:lvlText w:val="%1)"/>
      <w:lvlJc w:val="left"/>
      <w:pPr>
        <w:ind w:left="1202" w:hanging="319"/>
      </w:pPr>
      <w:rPr>
        <w:rFonts w:ascii="Times New Roman" w:eastAsia="Times New Roman" w:hAnsi="Times New Roman" w:cs="Times New Roman" w:hint="default"/>
        <w:i/>
        <w:w w:val="100"/>
        <w:sz w:val="28"/>
        <w:szCs w:val="28"/>
        <w:lang w:eastAsia="en-US" w:bidi="ar-SA"/>
      </w:rPr>
    </w:lvl>
    <w:lvl w:ilvl="1" w:tplc="D7DC9D34">
      <w:numFmt w:val="bullet"/>
      <w:lvlText w:val="•"/>
      <w:lvlJc w:val="left"/>
      <w:pPr>
        <w:ind w:left="2180" w:hanging="319"/>
      </w:pPr>
      <w:rPr>
        <w:rFonts w:hint="default"/>
        <w:lang w:eastAsia="en-US" w:bidi="ar-SA"/>
      </w:rPr>
    </w:lvl>
    <w:lvl w:ilvl="2" w:tplc="3AECBBE4">
      <w:numFmt w:val="bullet"/>
      <w:lvlText w:val="•"/>
      <w:lvlJc w:val="left"/>
      <w:pPr>
        <w:ind w:left="3161" w:hanging="319"/>
      </w:pPr>
      <w:rPr>
        <w:rFonts w:hint="default"/>
        <w:lang w:eastAsia="en-US" w:bidi="ar-SA"/>
      </w:rPr>
    </w:lvl>
    <w:lvl w:ilvl="3" w:tplc="D2F474E6">
      <w:numFmt w:val="bullet"/>
      <w:lvlText w:val="•"/>
      <w:lvlJc w:val="left"/>
      <w:pPr>
        <w:ind w:left="4141" w:hanging="319"/>
      </w:pPr>
      <w:rPr>
        <w:rFonts w:hint="default"/>
        <w:lang w:eastAsia="en-US" w:bidi="ar-SA"/>
      </w:rPr>
    </w:lvl>
    <w:lvl w:ilvl="4" w:tplc="19F2BD2C">
      <w:numFmt w:val="bullet"/>
      <w:lvlText w:val="•"/>
      <w:lvlJc w:val="left"/>
      <w:pPr>
        <w:ind w:left="5122" w:hanging="319"/>
      </w:pPr>
      <w:rPr>
        <w:rFonts w:hint="default"/>
        <w:lang w:eastAsia="en-US" w:bidi="ar-SA"/>
      </w:rPr>
    </w:lvl>
    <w:lvl w:ilvl="5" w:tplc="BF2EEBF2">
      <w:numFmt w:val="bullet"/>
      <w:lvlText w:val="•"/>
      <w:lvlJc w:val="left"/>
      <w:pPr>
        <w:ind w:left="6103" w:hanging="319"/>
      </w:pPr>
      <w:rPr>
        <w:rFonts w:hint="default"/>
        <w:lang w:eastAsia="en-US" w:bidi="ar-SA"/>
      </w:rPr>
    </w:lvl>
    <w:lvl w:ilvl="6" w:tplc="4474A972">
      <w:numFmt w:val="bullet"/>
      <w:lvlText w:val="•"/>
      <w:lvlJc w:val="left"/>
      <w:pPr>
        <w:ind w:left="7083" w:hanging="319"/>
      </w:pPr>
      <w:rPr>
        <w:rFonts w:hint="default"/>
        <w:lang w:eastAsia="en-US" w:bidi="ar-SA"/>
      </w:rPr>
    </w:lvl>
    <w:lvl w:ilvl="7" w:tplc="071E6978">
      <w:numFmt w:val="bullet"/>
      <w:lvlText w:val="•"/>
      <w:lvlJc w:val="left"/>
      <w:pPr>
        <w:ind w:left="8064" w:hanging="319"/>
      </w:pPr>
      <w:rPr>
        <w:rFonts w:hint="default"/>
        <w:lang w:eastAsia="en-US" w:bidi="ar-SA"/>
      </w:rPr>
    </w:lvl>
    <w:lvl w:ilvl="8" w:tplc="88521AC8">
      <w:numFmt w:val="bullet"/>
      <w:lvlText w:val="•"/>
      <w:lvlJc w:val="left"/>
      <w:pPr>
        <w:ind w:left="9045" w:hanging="319"/>
      </w:pPr>
      <w:rPr>
        <w:rFonts w:hint="default"/>
        <w:lang w:eastAsia="en-US" w:bidi="ar-SA"/>
      </w:rPr>
    </w:lvl>
  </w:abstractNum>
  <w:abstractNum w:abstractNumId="37">
    <w:nsid w:val="725D28DC"/>
    <w:multiLevelType w:val="hybridMultilevel"/>
    <w:tmpl w:val="4CEE976A"/>
    <w:lvl w:ilvl="0" w:tplc="0D10A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3C22A61"/>
    <w:multiLevelType w:val="multilevel"/>
    <w:tmpl w:val="0FE89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A30CCC"/>
    <w:multiLevelType w:val="hybridMultilevel"/>
    <w:tmpl w:val="3D3A47C6"/>
    <w:lvl w:ilvl="0" w:tplc="D13801CC">
      <w:start w:val="1"/>
      <w:numFmt w:val="decimal"/>
      <w:lvlText w:val="%1."/>
      <w:lvlJc w:val="left"/>
      <w:pPr>
        <w:ind w:left="360"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nsid w:val="7E9C0E02"/>
    <w:multiLevelType w:val="hybridMultilevel"/>
    <w:tmpl w:val="3940B340"/>
    <w:lvl w:ilvl="0" w:tplc="13DC2C62">
      <w:numFmt w:val="bullet"/>
      <w:lvlText w:val="-"/>
      <w:lvlJc w:val="left"/>
      <w:pPr>
        <w:ind w:left="253"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190C3F1C">
      <w:numFmt w:val="bullet"/>
      <w:lvlText w:val="-"/>
      <w:lvlJc w:val="left"/>
      <w:pPr>
        <w:ind w:left="860"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865885D2">
      <w:numFmt w:val="bullet"/>
      <w:lvlText w:val="•"/>
      <w:lvlJc w:val="left"/>
      <w:pPr>
        <w:ind w:left="1180" w:hanging="152"/>
      </w:pPr>
      <w:rPr>
        <w:rFonts w:hint="default"/>
        <w:lang w:val="vi" w:eastAsia="en-US" w:bidi="ar-SA"/>
      </w:rPr>
    </w:lvl>
    <w:lvl w:ilvl="3" w:tplc="29D8A312">
      <w:numFmt w:val="bullet"/>
      <w:lvlText w:val="•"/>
      <w:lvlJc w:val="left"/>
      <w:pPr>
        <w:ind w:left="1501" w:hanging="152"/>
      </w:pPr>
      <w:rPr>
        <w:rFonts w:hint="default"/>
        <w:lang w:val="vi" w:eastAsia="en-US" w:bidi="ar-SA"/>
      </w:rPr>
    </w:lvl>
    <w:lvl w:ilvl="4" w:tplc="759C7CCA">
      <w:numFmt w:val="bullet"/>
      <w:lvlText w:val="•"/>
      <w:lvlJc w:val="left"/>
      <w:pPr>
        <w:ind w:left="1821" w:hanging="152"/>
      </w:pPr>
      <w:rPr>
        <w:rFonts w:hint="default"/>
        <w:lang w:val="vi" w:eastAsia="en-US" w:bidi="ar-SA"/>
      </w:rPr>
    </w:lvl>
    <w:lvl w:ilvl="5" w:tplc="C018E2D0">
      <w:numFmt w:val="bullet"/>
      <w:lvlText w:val="•"/>
      <w:lvlJc w:val="left"/>
      <w:pPr>
        <w:ind w:left="2142" w:hanging="152"/>
      </w:pPr>
      <w:rPr>
        <w:rFonts w:hint="default"/>
        <w:lang w:val="vi" w:eastAsia="en-US" w:bidi="ar-SA"/>
      </w:rPr>
    </w:lvl>
    <w:lvl w:ilvl="6" w:tplc="D4C05106">
      <w:numFmt w:val="bullet"/>
      <w:lvlText w:val="•"/>
      <w:lvlJc w:val="left"/>
      <w:pPr>
        <w:ind w:left="2463" w:hanging="152"/>
      </w:pPr>
      <w:rPr>
        <w:rFonts w:hint="default"/>
        <w:lang w:val="vi" w:eastAsia="en-US" w:bidi="ar-SA"/>
      </w:rPr>
    </w:lvl>
    <w:lvl w:ilvl="7" w:tplc="D6F4D350">
      <w:numFmt w:val="bullet"/>
      <w:lvlText w:val="•"/>
      <w:lvlJc w:val="left"/>
      <w:pPr>
        <w:ind w:left="2783" w:hanging="152"/>
      </w:pPr>
      <w:rPr>
        <w:rFonts w:hint="default"/>
        <w:lang w:val="vi" w:eastAsia="en-US" w:bidi="ar-SA"/>
      </w:rPr>
    </w:lvl>
    <w:lvl w:ilvl="8" w:tplc="1D48C432">
      <w:numFmt w:val="bullet"/>
      <w:lvlText w:val="•"/>
      <w:lvlJc w:val="left"/>
      <w:pPr>
        <w:ind w:left="3104" w:hanging="152"/>
      </w:pPr>
      <w:rPr>
        <w:rFonts w:hint="default"/>
        <w:lang w:val="vi" w:eastAsia="en-US" w:bidi="ar-SA"/>
      </w:rPr>
    </w:lvl>
  </w:abstractNum>
  <w:num w:numId="1">
    <w:abstractNumId w:val="21"/>
  </w:num>
  <w:num w:numId="2">
    <w:abstractNumId w:val="13"/>
  </w:num>
  <w:num w:numId="3">
    <w:abstractNumId w:val="37"/>
  </w:num>
  <w:num w:numId="4">
    <w:abstractNumId w:val="7"/>
  </w:num>
  <w:num w:numId="5">
    <w:abstractNumId w:val="35"/>
  </w:num>
  <w:num w:numId="6">
    <w:abstractNumId w:val="17"/>
  </w:num>
  <w:num w:numId="7">
    <w:abstractNumId w:val="32"/>
  </w:num>
  <w:num w:numId="8">
    <w:abstractNumId w:val="9"/>
  </w:num>
  <w:num w:numId="9">
    <w:abstractNumId w:val="6"/>
  </w:num>
  <w:num w:numId="10">
    <w:abstractNumId w:val="33"/>
  </w:num>
  <w:num w:numId="11">
    <w:abstractNumId w:val="28"/>
  </w:num>
  <w:num w:numId="12">
    <w:abstractNumId w:val="5"/>
  </w:num>
  <w:num w:numId="13">
    <w:abstractNumId w:val="12"/>
  </w:num>
  <w:num w:numId="14">
    <w:abstractNumId w:val="36"/>
  </w:num>
  <w:num w:numId="15">
    <w:abstractNumId w:val="16"/>
  </w:num>
  <w:num w:numId="16">
    <w:abstractNumId w:val="14"/>
  </w:num>
  <w:num w:numId="17">
    <w:abstractNumId w:val="19"/>
  </w:num>
  <w:num w:numId="18">
    <w:abstractNumId w:val="40"/>
  </w:num>
  <w:num w:numId="19">
    <w:abstractNumId w:val="1"/>
  </w:num>
  <w:num w:numId="20">
    <w:abstractNumId w:val="3"/>
  </w:num>
  <w:num w:numId="21">
    <w:abstractNumId w:val="20"/>
  </w:num>
  <w:num w:numId="22">
    <w:abstractNumId w:val="34"/>
  </w:num>
  <w:num w:numId="23">
    <w:abstractNumId w:val="25"/>
  </w:num>
  <w:num w:numId="24">
    <w:abstractNumId w:val="24"/>
  </w:num>
  <w:num w:numId="25">
    <w:abstractNumId w:val="26"/>
  </w:num>
  <w:num w:numId="26">
    <w:abstractNumId w:val="0"/>
  </w:num>
  <w:num w:numId="27">
    <w:abstractNumId w:val="39"/>
  </w:num>
  <w:num w:numId="28">
    <w:abstractNumId w:val="2"/>
  </w:num>
  <w:num w:numId="29">
    <w:abstractNumId w:val="8"/>
  </w:num>
  <w:num w:numId="30">
    <w:abstractNumId w:val="29"/>
  </w:num>
  <w:num w:numId="31">
    <w:abstractNumId w:val="22"/>
  </w:num>
  <w:num w:numId="32">
    <w:abstractNumId w:val="15"/>
  </w:num>
  <w:num w:numId="33">
    <w:abstractNumId w:val="10"/>
  </w:num>
  <w:num w:numId="34">
    <w:abstractNumId w:val="38"/>
  </w:num>
  <w:num w:numId="35">
    <w:abstractNumId w:val="11"/>
  </w:num>
  <w:num w:numId="36">
    <w:abstractNumId w:val="30"/>
  </w:num>
  <w:num w:numId="37">
    <w:abstractNumId w:val="18"/>
  </w:num>
  <w:num w:numId="38">
    <w:abstractNumId w:val="31"/>
  </w:num>
  <w:num w:numId="39">
    <w:abstractNumId w:val="4"/>
  </w:num>
  <w:num w:numId="40">
    <w:abstractNumId w:val="23"/>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460"/>
    <w:rsid w:val="00001FF2"/>
    <w:rsid w:val="00003E91"/>
    <w:rsid w:val="0000720C"/>
    <w:rsid w:val="00011FF3"/>
    <w:rsid w:val="000140B7"/>
    <w:rsid w:val="00015BBF"/>
    <w:rsid w:val="00020D45"/>
    <w:rsid w:val="000217AD"/>
    <w:rsid w:val="00021F9B"/>
    <w:rsid w:val="00022EC3"/>
    <w:rsid w:val="000236A2"/>
    <w:rsid w:val="000243A5"/>
    <w:rsid w:val="00032CC2"/>
    <w:rsid w:val="00033A85"/>
    <w:rsid w:val="0004057D"/>
    <w:rsid w:val="0005289F"/>
    <w:rsid w:val="00055E77"/>
    <w:rsid w:val="0006224A"/>
    <w:rsid w:val="00062E8A"/>
    <w:rsid w:val="00065FB4"/>
    <w:rsid w:val="00072A4E"/>
    <w:rsid w:val="000822AF"/>
    <w:rsid w:val="000835BF"/>
    <w:rsid w:val="0008457B"/>
    <w:rsid w:val="00091E61"/>
    <w:rsid w:val="00092812"/>
    <w:rsid w:val="000935DB"/>
    <w:rsid w:val="00093E63"/>
    <w:rsid w:val="000A213D"/>
    <w:rsid w:val="000A4F54"/>
    <w:rsid w:val="000A5830"/>
    <w:rsid w:val="000B5FEC"/>
    <w:rsid w:val="000C160C"/>
    <w:rsid w:val="000C3608"/>
    <w:rsid w:val="000C4407"/>
    <w:rsid w:val="000D181C"/>
    <w:rsid w:val="000D3B4D"/>
    <w:rsid w:val="000E0355"/>
    <w:rsid w:val="000E3A72"/>
    <w:rsid w:val="000F08F4"/>
    <w:rsid w:val="00100C95"/>
    <w:rsid w:val="00102DC9"/>
    <w:rsid w:val="00104EAD"/>
    <w:rsid w:val="00105E54"/>
    <w:rsid w:val="00113ABE"/>
    <w:rsid w:val="00113C57"/>
    <w:rsid w:val="00114EFC"/>
    <w:rsid w:val="0011606E"/>
    <w:rsid w:val="001169B5"/>
    <w:rsid w:val="00117699"/>
    <w:rsid w:val="0011783F"/>
    <w:rsid w:val="00126925"/>
    <w:rsid w:val="0013568E"/>
    <w:rsid w:val="00140A83"/>
    <w:rsid w:val="00141075"/>
    <w:rsid w:val="00142C7F"/>
    <w:rsid w:val="00144EF0"/>
    <w:rsid w:val="001452A0"/>
    <w:rsid w:val="001456E7"/>
    <w:rsid w:val="00147CDB"/>
    <w:rsid w:val="00152CA4"/>
    <w:rsid w:val="0015661F"/>
    <w:rsid w:val="00161BD4"/>
    <w:rsid w:val="001656EC"/>
    <w:rsid w:val="0016590D"/>
    <w:rsid w:val="00170A71"/>
    <w:rsid w:val="00171B09"/>
    <w:rsid w:val="00171F51"/>
    <w:rsid w:val="00172023"/>
    <w:rsid w:val="00173489"/>
    <w:rsid w:val="0017398F"/>
    <w:rsid w:val="00176AE2"/>
    <w:rsid w:val="00176FEF"/>
    <w:rsid w:val="0017731B"/>
    <w:rsid w:val="00180103"/>
    <w:rsid w:val="00182617"/>
    <w:rsid w:val="00183038"/>
    <w:rsid w:val="00183918"/>
    <w:rsid w:val="00183BA8"/>
    <w:rsid w:val="001871E7"/>
    <w:rsid w:val="001876E9"/>
    <w:rsid w:val="00190599"/>
    <w:rsid w:val="00190E81"/>
    <w:rsid w:val="001976F4"/>
    <w:rsid w:val="001A0E69"/>
    <w:rsid w:val="001A7DDF"/>
    <w:rsid w:val="001B1103"/>
    <w:rsid w:val="001B5A1B"/>
    <w:rsid w:val="001D01E6"/>
    <w:rsid w:val="001E21EE"/>
    <w:rsid w:val="001E58C5"/>
    <w:rsid w:val="001F3AFB"/>
    <w:rsid w:val="001F3B62"/>
    <w:rsid w:val="001F6556"/>
    <w:rsid w:val="001F71E4"/>
    <w:rsid w:val="001F72EB"/>
    <w:rsid w:val="001F7C54"/>
    <w:rsid w:val="00201A57"/>
    <w:rsid w:val="00201BB0"/>
    <w:rsid w:val="00211AB8"/>
    <w:rsid w:val="002122AD"/>
    <w:rsid w:val="002205F1"/>
    <w:rsid w:val="00225E4C"/>
    <w:rsid w:val="00232725"/>
    <w:rsid w:val="0024485C"/>
    <w:rsid w:val="002471BC"/>
    <w:rsid w:val="002515A7"/>
    <w:rsid w:val="00256CC9"/>
    <w:rsid w:val="002712C7"/>
    <w:rsid w:val="00271D9D"/>
    <w:rsid w:val="0027205F"/>
    <w:rsid w:val="002725E3"/>
    <w:rsid w:val="00290511"/>
    <w:rsid w:val="00295116"/>
    <w:rsid w:val="002A2F17"/>
    <w:rsid w:val="002A48F0"/>
    <w:rsid w:val="002B008B"/>
    <w:rsid w:val="002C4406"/>
    <w:rsid w:val="002C75E0"/>
    <w:rsid w:val="002D3D2C"/>
    <w:rsid w:val="002D411D"/>
    <w:rsid w:val="002D5144"/>
    <w:rsid w:val="002E2413"/>
    <w:rsid w:val="002E4017"/>
    <w:rsid w:val="002F270C"/>
    <w:rsid w:val="002F486B"/>
    <w:rsid w:val="002F7BC6"/>
    <w:rsid w:val="003016D4"/>
    <w:rsid w:val="003023A4"/>
    <w:rsid w:val="003028E4"/>
    <w:rsid w:val="0030490F"/>
    <w:rsid w:val="003053E2"/>
    <w:rsid w:val="00305F90"/>
    <w:rsid w:val="003067EB"/>
    <w:rsid w:val="0030707F"/>
    <w:rsid w:val="00311ABA"/>
    <w:rsid w:val="00313C4E"/>
    <w:rsid w:val="00315A3F"/>
    <w:rsid w:val="00316A76"/>
    <w:rsid w:val="00323E93"/>
    <w:rsid w:val="00327B0B"/>
    <w:rsid w:val="00331386"/>
    <w:rsid w:val="003318E6"/>
    <w:rsid w:val="00332FB0"/>
    <w:rsid w:val="00345FDF"/>
    <w:rsid w:val="00350AC9"/>
    <w:rsid w:val="00353DBB"/>
    <w:rsid w:val="00354DE8"/>
    <w:rsid w:val="00357007"/>
    <w:rsid w:val="00361DC3"/>
    <w:rsid w:val="00362CC3"/>
    <w:rsid w:val="003667F3"/>
    <w:rsid w:val="003757BE"/>
    <w:rsid w:val="003759F7"/>
    <w:rsid w:val="00375A52"/>
    <w:rsid w:val="00382F74"/>
    <w:rsid w:val="00391928"/>
    <w:rsid w:val="003A2B41"/>
    <w:rsid w:val="003A359F"/>
    <w:rsid w:val="003A394F"/>
    <w:rsid w:val="003A460D"/>
    <w:rsid w:val="003A7956"/>
    <w:rsid w:val="003B41DD"/>
    <w:rsid w:val="003B5396"/>
    <w:rsid w:val="003B561A"/>
    <w:rsid w:val="003C7CD0"/>
    <w:rsid w:val="003D3187"/>
    <w:rsid w:val="003D3496"/>
    <w:rsid w:val="003D4E48"/>
    <w:rsid w:val="003E6A2C"/>
    <w:rsid w:val="003F00C2"/>
    <w:rsid w:val="003F692C"/>
    <w:rsid w:val="003F7101"/>
    <w:rsid w:val="00402528"/>
    <w:rsid w:val="004046A1"/>
    <w:rsid w:val="00405755"/>
    <w:rsid w:val="004066D6"/>
    <w:rsid w:val="00407027"/>
    <w:rsid w:val="00407AD3"/>
    <w:rsid w:val="00415B70"/>
    <w:rsid w:val="00420B7B"/>
    <w:rsid w:val="00421D3E"/>
    <w:rsid w:val="0042458F"/>
    <w:rsid w:val="00427E15"/>
    <w:rsid w:val="00434577"/>
    <w:rsid w:val="00436641"/>
    <w:rsid w:val="00437D78"/>
    <w:rsid w:val="004539CB"/>
    <w:rsid w:val="00453CB0"/>
    <w:rsid w:val="004621D9"/>
    <w:rsid w:val="004631AF"/>
    <w:rsid w:val="00471A79"/>
    <w:rsid w:val="00471FB6"/>
    <w:rsid w:val="00472CB4"/>
    <w:rsid w:val="00474BE6"/>
    <w:rsid w:val="00474E7B"/>
    <w:rsid w:val="00475619"/>
    <w:rsid w:val="00476C0C"/>
    <w:rsid w:val="004823F7"/>
    <w:rsid w:val="0048328A"/>
    <w:rsid w:val="004839AC"/>
    <w:rsid w:val="00484234"/>
    <w:rsid w:val="00490AAA"/>
    <w:rsid w:val="00491B80"/>
    <w:rsid w:val="004A06E7"/>
    <w:rsid w:val="004A12F4"/>
    <w:rsid w:val="004A15C7"/>
    <w:rsid w:val="004B17CF"/>
    <w:rsid w:val="004B3D2C"/>
    <w:rsid w:val="004B7B2E"/>
    <w:rsid w:val="004C0817"/>
    <w:rsid w:val="004C1E27"/>
    <w:rsid w:val="004C4428"/>
    <w:rsid w:val="004C6F98"/>
    <w:rsid w:val="004C702E"/>
    <w:rsid w:val="004D2372"/>
    <w:rsid w:val="004D42E0"/>
    <w:rsid w:val="004D66BD"/>
    <w:rsid w:val="004E33EA"/>
    <w:rsid w:val="004E58F9"/>
    <w:rsid w:val="004F1B2A"/>
    <w:rsid w:val="004F5CCD"/>
    <w:rsid w:val="004F7E3D"/>
    <w:rsid w:val="0050006E"/>
    <w:rsid w:val="00503DCE"/>
    <w:rsid w:val="00506BD5"/>
    <w:rsid w:val="00512C5B"/>
    <w:rsid w:val="00517834"/>
    <w:rsid w:val="00520AE2"/>
    <w:rsid w:val="005243BF"/>
    <w:rsid w:val="00527362"/>
    <w:rsid w:val="005303C3"/>
    <w:rsid w:val="005327E6"/>
    <w:rsid w:val="00533F17"/>
    <w:rsid w:val="00534179"/>
    <w:rsid w:val="00534C09"/>
    <w:rsid w:val="00541480"/>
    <w:rsid w:val="00547083"/>
    <w:rsid w:val="00547D94"/>
    <w:rsid w:val="00554705"/>
    <w:rsid w:val="005550A4"/>
    <w:rsid w:val="0055627A"/>
    <w:rsid w:val="005571A7"/>
    <w:rsid w:val="00560D2F"/>
    <w:rsid w:val="00562D53"/>
    <w:rsid w:val="0056616C"/>
    <w:rsid w:val="0057139E"/>
    <w:rsid w:val="00571835"/>
    <w:rsid w:val="005718C0"/>
    <w:rsid w:val="00573BDF"/>
    <w:rsid w:val="00575C2D"/>
    <w:rsid w:val="0058287A"/>
    <w:rsid w:val="0058314D"/>
    <w:rsid w:val="00584FB5"/>
    <w:rsid w:val="005915E1"/>
    <w:rsid w:val="005A5E5C"/>
    <w:rsid w:val="005B4979"/>
    <w:rsid w:val="005B6BFA"/>
    <w:rsid w:val="005C42E5"/>
    <w:rsid w:val="005C56E1"/>
    <w:rsid w:val="005D1185"/>
    <w:rsid w:val="005D2634"/>
    <w:rsid w:val="005D7196"/>
    <w:rsid w:val="005F4EF9"/>
    <w:rsid w:val="005F5474"/>
    <w:rsid w:val="005F5764"/>
    <w:rsid w:val="00604CF1"/>
    <w:rsid w:val="0060771D"/>
    <w:rsid w:val="006212B6"/>
    <w:rsid w:val="00621704"/>
    <w:rsid w:val="00621922"/>
    <w:rsid w:val="00623F95"/>
    <w:rsid w:val="00625819"/>
    <w:rsid w:val="00627F71"/>
    <w:rsid w:val="006302E7"/>
    <w:rsid w:val="00634715"/>
    <w:rsid w:val="00637F13"/>
    <w:rsid w:val="00645096"/>
    <w:rsid w:val="00654788"/>
    <w:rsid w:val="00657ABE"/>
    <w:rsid w:val="0066259E"/>
    <w:rsid w:val="00665DDD"/>
    <w:rsid w:val="00666CC1"/>
    <w:rsid w:val="00670D6B"/>
    <w:rsid w:val="00673032"/>
    <w:rsid w:val="00674005"/>
    <w:rsid w:val="00674482"/>
    <w:rsid w:val="00684376"/>
    <w:rsid w:val="0068448D"/>
    <w:rsid w:val="00686AE3"/>
    <w:rsid w:val="00690D1B"/>
    <w:rsid w:val="006944E4"/>
    <w:rsid w:val="00694E60"/>
    <w:rsid w:val="006A28DB"/>
    <w:rsid w:val="006A2E51"/>
    <w:rsid w:val="006A6242"/>
    <w:rsid w:val="006B1865"/>
    <w:rsid w:val="006D257F"/>
    <w:rsid w:val="006D4165"/>
    <w:rsid w:val="006D4DF9"/>
    <w:rsid w:val="006D4E1D"/>
    <w:rsid w:val="006D707D"/>
    <w:rsid w:val="006E1A5D"/>
    <w:rsid w:val="006E24E6"/>
    <w:rsid w:val="006E7BD8"/>
    <w:rsid w:val="006F0E9A"/>
    <w:rsid w:val="006F4E53"/>
    <w:rsid w:val="006F7477"/>
    <w:rsid w:val="006F7E36"/>
    <w:rsid w:val="00701D55"/>
    <w:rsid w:val="00703216"/>
    <w:rsid w:val="00707506"/>
    <w:rsid w:val="007131E6"/>
    <w:rsid w:val="00722C72"/>
    <w:rsid w:val="00727B30"/>
    <w:rsid w:val="00730C1A"/>
    <w:rsid w:val="0073204F"/>
    <w:rsid w:val="007443DF"/>
    <w:rsid w:val="007445F8"/>
    <w:rsid w:val="00750B14"/>
    <w:rsid w:val="0075251D"/>
    <w:rsid w:val="00757024"/>
    <w:rsid w:val="00761C53"/>
    <w:rsid w:val="0076224C"/>
    <w:rsid w:val="00771360"/>
    <w:rsid w:val="007731BE"/>
    <w:rsid w:val="00774460"/>
    <w:rsid w:val="00780BD7"/>
    <w:rsid w:val="00782640"/>
    <w:rsid w:val="00782F87"/>
    <w:rsid w:val="00784A2C"/>
    <w:rsid w:val="00786A23"/>
    <w:rsid w:val="007873BD"/>
    <w:rsid w:val="00792DAB"/>
    <w:rsid w:val="00797A0D"/>
    <w:rsid w:val="007A3373"/>
    <w:rsid w:val="007A5DD8"/>
    <w:rsid w:val="007B0C56"/>
    <w:rsid w:val="007B10FF"/>
    <w:rsid w:val="007B2DCB"/>
    <w:rsid w:val="007B56F4"/>
    <w:rsid w:val="007B5A8B"/>
    <w:rsid w:val="007B78D6"/>
    <w:rsid w:val="007C0303"/>
    <w:rsid w:val="007C0966"/>
    <w:rsid w:val="007D0B98"/>
    <w:rsid w:val="007D6B26"/>
    <w:rsid w:val="007E1793"/>
    <w:rsid w:val="007E7B7F"/>
    <w:rsid w:val="00803F91"/>
    <w:rsid w:val="00806020"/>
    <w:rsid w:val="008073F1"/>
    <w:rsid w:val="008126ED"/>
    <w:rsid w:val="00816A60"/>
    <w:rsid w:val="00822C53"/>
    <w:rsid w:val="00823D93"/>
    <w:rsid w:val="008241D4"/>
    <w:rsid w:val="008254A4"/>
    <w:rsid w:val="00826C2E"/>
    <w:rsid w:val="00826D48"/>
    <w:rsid w:val="008279A2"/>
    <w:rsid w:val="00827DAC"/>
    <w:rsid w:val="00831824"/>
    <w:rsid w:val="00835100"/>
    <w:rsid w:val="00835260"/>
    <w:rsid w:val="0083599B"/>
    <w:rsid w:val="00835A8D"/>
    <w:rsid w:val="00837EEB"/>
    <w:rsid w:val="00847178"/>
    <w:rsid w:val="00850C39"/>
    <w:rsid w:val="0085337E"/>
    <w:rsid w:val="00857523"/>
    <w:rsid w:val="00861E0D"/>
    <w:rsid w:val="00862FBA"/>
    <w:rsid w:val="008706FE"/>
    <w:rsid w:val="008713A0"/>
    <w:rsid w:val="00871E7E"/>
    <w:rsid w:val="00874130"/>
    <w:rsid w:val="00883480"/>
    <w:rsid w:val="00885D35"/>
    <w:rsid w:val="00887227"/>
    <w:rsid w:val="00894A8E"/>
    <w:rsid w:val="008A0470"/>
    <w:rsid w:val="008A1CB8"/>
    <w:rsid w:val="008A55FA"/>
    <w:rsid w:val="008B066E"/>
    <w:rsid w:val="008B3461"/>
    <w:rsid w:val="008B6E3A"/>
    <w:rsid w:val="008B6F1F"/>
    <w:rsid w:val="008B772E"/>
    <w:rsid w:val="008C1612"/>
    <w:rsid w:val="008C48FC"/>
    <w:rsid w:val="008C6819"/>
    <w:rsid w:val="008D1DA8"/>
    <w:rsid w:val="008D72F0"/>
    <w:rsid w:val="008D7576"/>
    <w:rsid w:val="008E500C"/>
    <w:rsid w:val="008E62C7"/>
    <w:rsid w:val="0090048A"/>
    <w:rsid w:val="0090113B"/>
    <w:rsid w:val="0090653F"/>
    <w:rsid w:val="00910718"/>
    <w:rsid w:val="00911289"/>
    <w:rsid w:val="00912F35"/>
    <w:rsid w:val="00915886"/>
    <w:rsid w:val="00916F5E"/>
    <w:rsid w:val="009207A4"/>
    <w:rsid w:val="0092098F"/>
    <w:rsid w:val="00921167"/>
    <w:rsid w:val="00923960"/>
    <w:rsid w:val="00924BDB"/>
    <w:rsid w:val="00926B3A"/>
    <w:rsid w:val="00936CDF"/>
    <w:rsid w:val="00937D2E"/>
    <w:rsid w:val="0094160F"/>
    <w:rsid w:val="0094167F"/>
    <w:rsid w:val="00941996"/>
    <w:rsid w:val="0095187D"/>
    <w:rsid w:val="009518DF"/>
    <w:rsid w:val="009520A8"/>
    <w:rsid w:val="00952F79"/>
    <w:rsid w:val="009554FD"/>
    <w:rsid w:val="00961053"/>
    <w:rsid w:val="00963528"/>
    <w:rsid w:val="00964C8D"/>
    <w:rsid w:val="00965708"/>
    <w:rsid w:val="0096593E"/>
    <w:rsid w:val="00973891"/>
    <w:rsid w:val="00973A22"/>
    <w:rsid w:val="0097761E"/>
    <w:rsid w:val="00992332"/>
    <w:rsid w:val="009926D0"/>
    <w:rsid w:val="00993181"/>
    <w:rsid w:val="00997424"/>
    <w:rsid w:val="009A06D8"/>
    <w:rsid w:val="009A4FEE"/>
    <w:rsid w:val="009A7C7D"/>
    <w:rsid w:val="009B126E"/>
    <w:rsid w:val="009B1DA4"/>
    <w:rsid w:val="009B6564"/>
    <w:rsid w:val="009C1070"/>
    <w:rsid w:val="009C543E"/>
    <w:rsid w:val="009D1119"/>
    <w:rsid w:val="009D1B88"/>
    <w:rsid w:val="009D3F92"/>
    <w:rsid w:val="009D41E5"/>
    <w:rsid w:val="009D5B36"/>
    <w:rsid w:val="009E3286"/>
    <w:rsid w:val="009F1014"/>
    <w:rsid w:val="009F2173"/>
    <w:rsid w:val="009F3F4A"/>
    <w:rsid w:val="009F5A24"/>
    <w:rsid w:val="00A01E6D"/>
    <w:rsid w:val="00A05ABB"/>
    <w:rsid w:val="00A064D2"/>
    <w:rsid w:val="00A070EF"/>
    <w:rsid w:val="00A07C4F"/>
    <w:rsid w:val="00A13A40"/>
    <w:rsid w:val="00A1790F"/>
    <w:rsid w:val="00A20BFA"/>
    <w:rsid w:val="00A2374D"/>
    <w:rsid w:val="00A24151"/>
    <w:rsid w:val="00A30FC5"/>
    <w:rsid w:val="00A3311E"/>
    <w:rsid w:val="00A33E68"/>
    <w:rsid w:val="00A377DF"/>
    <w:rsid w:val="00A42AE3"/>
    <w:rsid w:val="00A42D3D"/>
    <w:rsid w:val="00A43038"/>
    <w:rsid w:val="00A44141"/>
    <w:rsid w:val="00A47A59"/>
    <w:rsid w:val="00A5026C"/>
    <w:rsid w:val="00A55C45"/>
    <w:rsid w:val="00A62BE0"/>
    <w:rsid w:val="00A66B37"/>
    <w:rsid w:val="00A73E66"/>
    <w:rsid w:val="00A740D4"/>
    <w:rsid w:val="00A76F25"/>
    <w:rsid w:val="00A81810"/>
    <w:rsid w:val="00A84514"/>
    <w:rsid w:val="00A861CB"/>
    <w:rsid w:val="00A870A6"/>
    <w:rsid w:val="00A87666"/>
    <w:rsid w:val="00A9090E"/>
    <w:rsid w:val="00A9571F"/>
    <w:rsid w:val="00AA2238"/>
    <w:rsid w:val="00AB0CC6"/>
    <w:rsid w:val="00AB1408"/>
    <w:rsid w:val="00AB2BC0"/>
    <w:rsid w:val="00AB2D5C"/>
    <w:rsid w:val="00AB351C"/>
    <w:rsid w:val="00AB4247"/>
    <w:rsid w:val="00AB748F"/>
    <w:rsid w:val="00AC072F"/>
    <w:rsid w:val="00AD003D"/>
    <w:rsid w:val="00AD5197"/>
    <w:rsid w:val="00AD7AC0"/>
    <w:rsid w:val="00AE2EF8"/>
    <w:rsid w:val="00AE61C6"/>
    <w:rsid w:val="00AE6631"/>
    <w:rsid w:val="00AF118F"/>
    <w:rsid w:val="00AF1E60"/>
    <w:rsid w:val="00B00258"/>
    <w:rsid w:val="00B06F23"/>
    <w:rsid w:val="00B17DDA"/>
    <w:rsid w:val="00B25EA9"/>
    <w:rsid w:val="00B27A98"/>
    <w:rsid w:val="00B42CC9"/>
    <w:rsid w:val="00B500B0"/>
    <w:rsid w:val="00B54F7D"/>
    <w:rsid w:val="00B56421"/>
    <w:rsid w:val="00B656CC"/>
    <w:rsid w:val="00B67EF6"/>
    <w:rsid w:val="00B73A3F"/>
    <w:rsid w:val="00B76A97"/>
    <w:rsid w:val="00B814F4"/>
    <w:rsid w:val="00B8198D"/>
    <w:rsid w:val="00B823A0"/>
    <w:rsid w:val="00B87F27"/>
    <w:rsid w:val="00B912B3"/>
    <w:rsid w:val="00B946FA"/>
    <w:rsid w:val="00B97FB0"/>
    <w:rsid w:val="00BA09E9"/>
    <w:rsid w:val="00BA1C83"/>
    <w:rsid w:val="00BA5F78"/>
    <w:rsid w:val="00BA7206"/>
    <w:rsid w:val="00BB1819"/>
    <w:rsid w:val="00BB2008"/>
    <w:rsid w:val="00BC08EC"/>
    <w:rsid w:val="00BC2815"/>
    <w:rsid w:val="00BD68E5"/>
    <w:rsid w:val="00BD75C1"/>
    <w:rsid w:val="00BE1088"/>
    <w:rsid w:val="00BE6E8B"/>
    <w:rsid w:val="00BF04F5"/>
    <w:rsid w:val="00BF5101"/>
    <w:rsid w:val="00BF5832"/>
    <w:rsid w:val="00BF7CE4"/>
    <w:rsid w:val="00C0081C"/>
    <w:rsid w:val="00C015A0"/>
    <w:rsid w:val="00C04630"/>
    <w:rsid w:val="00C067A9"/>
    <w:rsid w:val="00C07871"/>
    <w:rsid w:val="00C15062"/>
    <w:rsid w:val="00C16421"/>
    <w:rsid w:val="00C177BB"/>
    <w:rsid w:val="00C17FE1"/>
    <w:rsid w:val="00C22DD2"/>
    <w:rsid w:val="00C23E37"/>
    <w:rsid w:val="00C2596D"/>
    <w:rsid w:val="00C359A6"/>
    <w:rsid w:val="00C50DCB"/>
    <w:rsid w:val="00C51B2E"/>
    <w:rsid w:val="00C57F32"/>
    <w:rsid w:val="00C63CF5"/>
    <w:rsid w:val="00C65EA2"/>
    <w:rsid w:val="00C7370F"/>
    <w:rsid w:val="00C73F57"/>
    <w:rsid w:val="00C74ABE"/>
    <w:rsid w:val="00C75B49"/>
    <w:rsid w:val="00C80B8D"/>
    <w:rsid w:val="00C842EC"/>
    <w:rsid w:val="00C8628D"/>
    <w:rsid w:val="00C91B67"/>
    <w:rsid w:val="00C95875"/>
    <w:rsid w:val="00C96446"/>
    <w:rsid w:val="00C96D0B"/>
    <w:rsid w:val="00CA13A4"/>
    <w:rsid w:val="00CA36C8"/>
    <w:rsid w:val="00CA493B"/>
    <w:rsid w:val="00CA5390"/>
    <w:rsid w:val="00CA69AE"/>
    <w:rsid w:val="00CB4925"/>
    <w:rsid w:val="00CC2063"/>
    <w:rsid w:val="00CC4A63"/>
    <w:rsid w:val="00CC4D6B"/>
    <w:rsid w:val="00CC58D9"/>
    <w:rsid w:val="00CC590B"/>
    <w:rsid w:val="00CC6AA2"/>
    <w:rsid w:val="00CC7159"/>
    <w:rsid w:val="00CD5766"/>
    <w:rsid w:val="00CE5417"/>
    <w:rsid w:val="00CE7321"/>
    <w:rsid w:val="00CF2077"/>
    <w:rsid w:val="00CF5C24"/>
    <w:rsid w:val="00D01B70"/>
    <w:rsid w:val="00D060C9"/>
    <w:rsid w:val="00D258B9"/>
    <w:rsid w:val="00D25A70"/>
    <w:rsid w:val="00D25B97"/>
    <w:rsid w:val="00D3178D"/>
    <w:rsid w:val="00D34AE1"/>
    <w:rsid w:val="00D359C3"/>
    <w:rsid w:val="00D4465C"/>
    <w:rsid w:val="00D44A7C"/>
    <w:rsid w:val="00D46D52"/>
    <w:rsid w:val="00D477C5"/>
    <w:rsid w:val="00D5150D"/>
    <w:rsid w:val="00D53CB7"/>
    <w:rsid w:val="00D54079"/>
    <w:rsid w:val="00D5471B"/>
    <w:rsid w:val="00D56C95"/>
    <w:rsid w:val="00D57C68"/>
    <w:rsid w:val="00D618A8"/>
    <w:rsid w:val="00D61FE1"/>
    <w:rsid w:val="00D71565"/>
    <w:rsid w:val="00D72B08"/>
    <w:rsid w:val="00D73B9C"/>
    <w:rsid w:val="00D75830"/>
    <w:rsid w:val="00D7689B"/>
    <w:rsid w:val="00D853FF"/>
    <w:rsid w:val="00D9525A"/>
    <w:rsid w:val="00DA0F66"/>
    <w:rsid w:val="00DA13C5"/>
    <w:rsid w:val="00DA5FCF"/>
    <w:rsid w:val="00DB0B24"/>
    <w:rsid w:val="00DB1A6F"/>
    <w:rsid w:val="00DB5DB4"/>
    <w:rsid w:val="00DB5DE2"/>
    <w:rsid w:val="00DB73AF"/>
    <w:rsid w:val="00DB7BC9"/>
    <w:rsid w:val="00DB7CDF"/>
    <w:rsid w:val="00DC23B4"/>
    <w:rsid w:val="00DC50C9"/>
    <w:rsid w:val="00DD3749"/>
    <w:rsid w:val="00DE33DA"/>
    <w:rsid w:val="00DE3EB6"/>
    <w:rsid w:val="00DE6730"/>
    <w:rsid w:val="00DF36C5"/>
    <w:rsid w:val="00E04E19"/>
    <w:rsid w:val="00E1160D"/>
    <w:rsid w:val="00E14463"/>
    <w:rsid w:val="00E145B5"/>
    <w:rsid w:val="00E152C2"/>
    <w:rsid w:val="00E15FD8"/>
    <w:rsid w:val="00E22E7A"/>
    <w:rsid w:val="00E319F3"/>
    <w:rsid w:val="00E37ACA"/>
    <w:rsid w:val="00E37D46"/>
    <w:rsid w:val="00E42256"/>
    <w:rsid w:val="00E43448"/>
    <w:rsid w:val="00E449A0"/>
    <w:rsid w:val="00E45AF9"/>
    <w:rsid w:val="00E46B41"/>
    <w:rsid w:val="00E5035A"/>
    <w:rsid w:val="00E650E8"/>
    <w:rsid w:val="00E708AB"/>
    <w:rsid w:val="00E71099"/>
    <w:rsid w:val="00E7201F"/>
    <w:rsid w:val="00E76E57"/>
    <w:rsid w:val="00E85710"/>
    <w:rsid w:val="00E85B44"/>
    <w:rsid w:val="00E85CD4"/>
    <w:rsid w:val="00E9161F"/>
    <w:rsid w:val="00EA0F06"/>
    <w:rsid w:val="00EA0F3C"/>
    <w:rsid w:val="00EA3007"/>
    <w:rsid w:val="00EA4063"/>
    <w:rsid w:val="00EA4A9C"/>
    <w:rsid w:val="00EA7EAF"/>
    <w:rsid w:val="00EB034F"/>
    <w:rsid w:val="00EB2139"/>
    <w:rsid w:val="00EB2A2F"/>
    <w:rsid w:val="00EB38B7"/>
    <w:rsid w:val="00EB6C06"/>
    <w:rsid w:val="00EC1C6C"/>
    <w:rsid w:val="00EC1FCA"/>
    <w:rsid w:val="00EC266F"/>
    <w:rsid w:val="00EC2AB0"/>
    <w:rsid w:val="00EC53DF"/>
    <w:rsid w:val="00ED057A"/>
    <w:rsid w:val="00ED0CE1"/>
    <w:rsid w:val="00ED4472"/>
    <w:rsid w:val="00EE62E7"/>
    <w:rsid w:val="00EE73D4"/>
    <w:rsid w:val="00EF1629"/>
    <w:rsid w:val="00EF3523"/>
    <w:rsid w:val="00EF57C5"/>
    <w:rsid w:val="00EF6C82"/>
    <w:rsid w:val="00EF75CD"/>
    <w:rsid w:val="00F00A27"/>
    <w:rsid w:val="00F027E8"/>
    <w:rsid w:val="00F04B4E"/>
    <w:rsid w:val="00F05A78"/>
    <w:rsid w:val="00F06CAA"/>
    <w:rsid w:val="00F10E99"/>
    <w:rsid w:val="00F153FD"/>
    <w:rsid w:val="00F22B18"/>
    <w:rsid w:val="00F23553"/>
    <w:rsid w:val="00F24E23"/>
    <w:rsid w:val="00F25F61"/>
    <w:rsid w:val="00F40EE7"/>
    <w:rsid w:val="00F41E19"/>
    <w:rsid w:val="00F426DD"/>
    <w:rsid w:val="00F442AC"/>
    <w:rsid w:val="00F446AB"/>
    <w:rsid w:val="00F61F4A"/>
    <w:rsid w:val="00F625B8"/>
    <w:rsid w:val="00F631ED"/>
    <w:rsid w:val="00F70668"/>
    <w:rsid w:val="00F7087D"/>
    <w:rsid w:val="00F71C1E"/>
    <w:rsid w:val="00F72879"/>
    <w:rsid w:val="00F7786A"/>
    <w:rsid w:val="00F85CBB"/>
    <w:rsid w:val="00F910F2"/>
    <w:rsid w:val="00F958B5"/>
    <w:rsid w:val="00F968CF"/>
    <w:rsid w:val="00FA3607"/>
    <w:rsid w:val="00FA6C0B"/>
    <w:rsid w:val="00FB1D7B"/>
    <w:rsid w:val="00FB3130"/>
    <w:rsid w:val="00FB7967"/>
    <w:rsid w:val="00FD1A37"/>
    <w:rsid w:val="00FD217C"/>
    <w:rsid w:val="00FD73A8"/>
    <w:rsid w:val="00FD775D"/>
    <w:rsid w:val="00FE6D84"/>
    <w:rsid w:val="00FF18A9"/>
    <w:rsid w:val="00FF6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E2237"/>
  <w15:docId w15:val="{C2DE48A8-E8FA-4726-9C91-CAAF71D4D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103"/>
    <w:rPr>
      <w:sz w:val="24"/>
      <w:szCs w:val="24"/>
    </w:rPr>
  </w:style>
  <w:style w:type="paragraph" w:styleId="Heading1">
    <w:name w:val="heading 1"/>
    <w:basedOn w:val="Normal"/>
    <w:next w:val="Normal"/>
    <w:link w:val="Heading1Char"/>
    <w:uiPriority w:val="1"/>
    <w:qFormat/>
    <w:rsid w:val="00E449A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449A0"/>
    <w:pPr>
      <w:keepNext/>
      <w:spacing w:before="80" w:after="80"/>
      <w:ind w:firstLine="709"/>
      <w:jc w:val="both"/>
      <w:outlineLvl w:val="1"/>
    </w:pPr>
    <w:rPr>
      <w:b/>
      <w:bCs/>
      <w:sz w:val="28"/>
      <w:lang w:val="vi-VN"/>
    </w:rPr>
  </w:style>
  <w:style w:type="paragraph" w:styleId="Heading3">
    <w:name w:val="heading 3"/>
    <w:basedOn w:val="Normal"/>
    <w:next w:val="Normal"/>
    <w:link w:val="Heading3Char"/>
    <w:semiHidden/>
    <w:unhideWhenUsed/>
    <w:qFormat/>
    <w:rsid w:val="000236A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015BB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774460"/>
    <w:rPr>
      <w:rFonts w:ascii="Arial" w:hAnsi="Arial"/>
      <w:sz w:val="22"/>
      <w:szCs w:val="20"/>
      <w:lang w:val="en-AU"/>
    </w:rPr>
  </w:style>
  <w:style w:type="paragraph" w:styleId="BodyText3">
    <w:name w:val="Body Text 3"/>
    <w:basedOn w:val="Normal"/>
    <w:link w:val="BodyText3Char"/>
    <w:rsid w:val="00774460"/>
    <w:rPr>
      <w:b/>
      <w:bCs/>
      <w:i/>
      <w:iCs/>
      <w:sz w:val="28"/>
      <w:szCs w:val="26"/>
    </w:rPr>
  </w:style>
  <w:style w:type="character" w:customStyle="1" w:styleId="BodyText3Char">
    <w:name w:val="Body Text 3 Char"/>
    <w:link w:val="BodyText3"/>
    <w:rsid w:val="00774460"/>
    <w:rPr>
      <w:b/>
      <w:bCs/>
      <w:i/>
      <w:iCs/>
      <w:sz w:val="28"/>
      <w:szCs w:val="26"/>
      <w:lang w:val="en-US" w:eastAsia="en-US" w:bidi="ar-SA"/>
    </w:rPr>
  </w:style>
  <w:style w:type="character" w:customStyle="1" w:styleId="apple-converted-space">
    <w:name w:val="apple-converted-space"/>
    <w:basedOn w:val="DefaultParagraphFont"/>
    <w:rsid w:val="00D25A70"/>
  </w:style>
  <w:style w:type="paragraph" w:styleId="NormalWeb">
    <w:name w:val="Normal (Web)"/>
    <w:basedOn w:val="Normal"/>
    <w:uiPriority w:val="99"/>
    <w:rsid w:val="00D25A70"/>
    <w:pPr>
      <w:spacing w:before="100" w:beforeAutospacing="1" w:after="100" w:afterAutospacing="1"/>
    </w:pPr>
  </w:style>
  <w:style w:type="paragraph" w:customStyle="1" w:styleId="CharCharCharCharCharCharCharCharCharChar">
    <w:name w:val="Char Char Char Char Char Char Char Char Char Char"/>
    <w:basedOn w:val="Normal"/>
    <w:semiHidden/>
    <w:rsid w:val="00BF7CE4"/>
    <w:pPr>
      <w:spacing w:after="160" w:line="240" w:lineRule="exact"/>
    </w:pPr>
    <w:rPr>
      <w:rFonts w:ascii="Arial" w:hAnsi="Arial" w:cs="Arial"/>
      <w:sz w:val="22"/>
      <w:szCs w:val="22"/>
    </w:rPr>
  </w:style>
  <w:style w:type="paragraph" w:styleId="Footer">
    <w:name w:val="footer"/>
    <w:basedOn w:val="Normal"/>
    <w:link w:val="FooterChar"/>
    <w:rsid w:val="00D34AE1"/>
    <w:pPr>
      <w:tabs>
        <w:tab w:val="center" w:pos="4320"/>
        <w:tab w:val="right" w:pos="8640"/>
      </w:tabs>
    </w:pPr>
  </w:style>
  <w:style w:type="character" w:styleId="PageNumber">
    <w:name w:val="page number"/>
    <w:basedOn w:val="DefaultParagraphFont"/>
    <w:rsid w:val="00D34AE1"/>
  </w:style>
  <w:style w:type="paragraph" w:styleId="BalloonText">
    <w:name w:val="Balloon Text"/>
    <w:basedOn w:val="Normal"/>
    <w:link w:val="BalloonTextChar"/>
    <w:rsid w:val="00AD7AC0"/>
    <w:rPr>
      <w:rFonts w:ascii="Tahoma" w:hAnsi="Tahoma"/>
      <w:sz w:val="16"/>
      <w:szCs w:val="16"/>
      <w:lang w:val="x-none" w:eastAsia="x-none"/>
    </w:rPr>
  </w:style>
  <w:style w:type="character" w:customStyle="1" w:styleId="BalloonTextChar">
    <w:name w:val="Balloon Text Char"/>
    <w:link w:val="BalloonText"/>
    <w:rsid w:val="00AD7AC0"/>
    <w:rPr>
      <w:rFonts w:ascii="Tahoma" w:hAnsi="Tahoma" w:cs="Tahoma"/>
      <w:sz w:val="16"/>
      <w:szCs w:val="16"/>
    </w:rPr>
  </w:style>
  <w:style w:type="character" w:styleId="Strong">
    <w:name w:val="Strong"/>
    <w:uiPriority w:val="22"/>
    <w:qFormat/>
    <w:rsid w:val="007D0B98"/>
    <w:rPr>
      <w:b/>
      <w:bCs/>
    </w:rPr>
  </w:style>
  <w:style w:type="paragraph" w:styleId="BodyText2">
    <w:name w:val="Body Text 2"/>
    <w:basedOn w:val="Normal"/>
    <w:link w:val="BodyText2Char"/>
    <w:rsid w:val="00ED4472"/>
    <w:pPr>
      <w:spacing w:after="120" w:line="480" w:lineRule="auto"/>
    </w:pPr>
  </w:style>
  <w:style w:type="character" w:customStyle="1" w:styleId="BodyText2Char">
    <w:name w:val="Body Text 2 Char"/>
    <w:link w:val="BodyText2"/>
    <w:rsid w:val="00ED4472"/>
    <w:rPr>
      <w:sz w:val="24"/>
      <w:szCs w:val="24"/>
    </w:rPr>
  </w:style>
  <w:style w:type="character" w:customStyle="1" w:styleId="fontstyle01">
    <w:name w:val="fontstyle01"/>
    <w:rsid w:val="00ED4472"/>
    <w:rPr>
      <w:rFonts w:ascii="Times New Roman" w:hAnsi="Times New Roman" w:cs="Times New Roman" w:hint="default"/>
      <w:b w:val="0"/>
      <w:bCs w:val="0"/>
      <w:i w:val="0"/>
      <w:iCs w:val="0"/>
      <w:color w:val="000000"/>
      <w:sz w:val="28"/>
      <w:szCs w:val="28"/>
    </w:rPr>
  </w:style>
  <w:style w:type="table" w:customStyle="1" w:styleId="TableGrid1">
    <w:name w:val="Table Grid1"/>
    <w:basedOn w:val="TableNormal"/>
    <w:next w:val="TableGrid"/>
    <w:uiPriority w:val="59"/>
    <w:rsid w:val="00ED447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qFormat/>
    <w:rsid w:val="00ED44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958B5"/>
    <w:pPr>
      <w:tabs>
        <w:tab w:val="center" w:pos="4680"/>
        <w:tab w:val="right" w:pos="9360"/>
      </w:tabs>
    </w:pPr>
  </w:style>
  <w:style w:type="character" w:customStyle="1" w:styleId="HeaderChar">
    <w:name w:val="Header Char"/>
    <w:link w:val="Header"/>
    <w:uiPriority w:val="99"/>
    <w:rsid w:val="00F958B5"/>
    <w:rPr>
      <w:sz w:val="24"/>
      <w:szCs w:val="24"/>
    </w:rPr>
  </w:style>
  <w:style w:type="character" w:customStyle="1" w:styleId="Heading1Char">
    <w:name w:val="Heading 1 Char"/>
    <w:link w:val="Heading1"/>
    <w:rsid w:val="00E449A0"/>
    <w:rPr>
      <w:rFonts w:ascii="Cambria" w:hAnsi="Cambria"/>
      <w:b/>
      <w:bCs/>
      <w:kern w:val="32"/>
      <w:sz w:val="32"/>
      <w:szCs w:val="32"/>
    </w:rPr>
  </w:style>
  <w:style w:type="character" w:customStyle="1" w:styleId="Heading2Char">
    <w:name w:val="Heading 2 Char"/>
    <w:link w:val="Heading2"/>
    <w:rsid w:val="00E449A0"/>
    <w:rPr>
      <w:b/>
      <w:bCs/>
      <w:sz w:val="28"/>
      <w:szCs w:val="24"/>
      <w:lang w:val="vi-VN"/>
    </w:rPr>
  </w:style>
  <w:style w:type="character" w:customStyle="1" w:styleId="FooterChar">
    <w:name w:val="Footer Char"/>
    <w:link w:val="Footer"/>
    <w:rsid w:val="00E449A0"/>
    <w:rPr>
      <w:sz w:val="24"/>
      <w:szCs w:val="24"/>
    </w:rPr>
  </w:style>
  <w:style w:type="paragraph" w:styleId="ListParagraph">
    <w:name w:val="List Paragraph"/>
    <w:basedOn w:val="Normal"/>
    <w:uiPriority w:val="34"/>
    <w:qFormat/>
    <w:rsid w:val="00E449A0"/>
    <w:pPr>
      <w:spacing w:after="200" w:line="276" w:lineRule="auto"/>
      <w:ind w:left="720"/>
      <w:contextualSpacing/>
    </w:pPr>
    <w:rPr>
      <w:rFonts w:eastAsia="Calibri"/>
      <w:sz w:val="28"/>
      <w:szCs w:val="28"/>
    </w:rPr>
  </w:style>
  <w:style w:type="paragraph" w:customStyle="1" w:styleId="Char0">
    <w:name w:val="Char"/>
    <w:basedOn w:val="Normal"/>
    <w:rsid w:val="00E449A0"/>
    <w:rPr>
      <w:rFonts w:ascii="Arial" w:hAnsi="Arial"/>
      <w:sz w:val="22"/>
      <w:szCs w:val="20"/>
      <w:lang w:val="en-AU"/>
    </w:rPr>
  </w:style>
  <w:style w:type="paragraph" w:customStyle="1" w:styleId="CharCharCharCharCharCharChar">
    <w:name w:val="Char Char Char Char Char Char Char"/>
    <w:autoRedefine/>
    <w:rsid w:val="00E449A0"/>
    <w:pPr>
      <w:tabs>
        <w:tab w:val="left" w:pos="1152"/>
      </w:tabs>
      <w:spacing w:before="120" w:after="120" w:line="312" w:lineRule="auto"/>
    </w:pPr>
    <w:rPr>
      <w:rFonts w:ascii="Arial" w:hAnsi="Arial" w:cs="Arial"/>
      <w:sz w:val="26"/>
      <w:szCs w:val="26"/>
    </w:rPr>
  </w:style>
  <w:style w:type="paragraph" w:styleId="BodyTextIndent2">
    <w:name w:val="Body Text Indent 2"/>
    <w:basedOn w:val="Normal"/>
    <w:link w:val="BodyTextIndent2Char"/>
    <w:rsid w:val="00E449A0"/>
    <w:pPr>
      <w:shd w:val="solid" w:color="FFFFFF" w:fill="auto"/>
      <w:spacing w:before="120" w:after="120" w:line="480" w:lineRule="auto"/>
      <w:ind w:left="360"/>
    </w:pPr>
    <w:rPr>
      <w:color w:val="000000"/>
      <w:shd w:val="solid" w:color="FFFFFF" w:fill="auto"/>
      <w:lang w:val="ru-RU" w:eastAsia="ru-RU"/>
    </w:rPr>
  </w:style>
  <w:style w:type="character" w:customStyle="1" w:styleId="BodyTextIndent2Char">
    <w:name w:val="Body Text Indent 2 Char"/>
    <w:link w:val="BodyTextIndent2"/>
    <w:rsid w:val="00E449A0"/>
    <w:rPr>
      <w:color w:val="000000"/>
      <w:sz w:val="24"/>
      <w:szCs w:val="24"/>
      <w:shd w:val="solid" w:color="FFFFFF" w:fill="auto"/>
      <w:lang w:val="ru-RU" w:eastAsia="ru-RU"/>
    </w:rPr>
  </w:style>
  <w:style w:type="paragraph" w:styleId="BodyText">
    <w:name w:val="Body Text"/>
    <w:basedOn w:val="Normal"/>
    <w:link w:val="BodyTextChar"/>
    <w:uiPriority w:val="1"/>
    <w:qFormat/>
    <w:rsid w:val="00E449A0"/>
    <w:pPr>
      <w:spacing w:after="120"/>
    </w:pPr>
  </w:style>
  <w:style w:type="character" w:customStyle="1" w:styleId="BodyTextChar">
    <w:name w:val="Body Text Char"/>
    <w:link w:val="BodyText"/>
    <w:rsid w:val="00E449A0"/>
    <w:rPr>
      <w:sz w:val="24"/>
      <w:szCs w:val="24"/>
    </w:rPr>
  </w:style>
  <w:style w:type="character" w:styleId="Emphasis">
    <w:name w:val="Emphasis"/>
    <w:qFormat/>
    <w:rsid w:val="00E449A0"/>
    <w:rPr>
      <w:i/>
      <w:iCs/>
    </w:rPr>
  </w:style>
  <w:style w:type="paragraph" w:customStyle="1" w:styleId="Default">
    <w:name w:val="Default"/>
    <w:rsid w:val="00D72B08"/>
    <w:pPr>
      <w:autoSpaceDE w:val="0"/>
      <w:autoSpaceDN w:val="0"/>
      <w:adjustRightInd w:val="0"/>
    </w:pPr>
    <w:rPr>
      <w:rFonts w:eastAsia="Batang"/>
      <w:color w:val="000000"/>
      <w:sz w:val="24"/>
      <w:szCs w:val="24"/>
    </w:rPr>
  </w:style>
  <w:style w:type="character" w:styleId="Hyperlink">
    <w:name w:val="Hyperlink"/>
    <w:basedOn w:val="DefaultParagraphFont"/>
    <w:uiPriority w:val="99"/>
    <w:rsid w:val="00EF3523"/>
    <w:rPr>
      <w:color w:val="0563C1" w:themeColor="hyperlink"/>
      <w:u w:val="single"/>
    </w:rPr>
  </w:style>
  <w:style w:type="character" w:styleId="CommentReference">
    <w:name w:val="annotation reference"/>
    <w:basedOn w:val="DefaultParagraphFont"/>
    <w:rsid w:val="00EC2AB0"/>
    <w:rPr>
      <w:sz w:val="16"/>
      <w:szCs w:val="16"/>
    </w:rPr>
  </w:style>
  <w:style w:type="paragraph" w:styleId="CommentText">
    <w:name w:val="annotation text"/>
    <w:basedOn w:val="Normal"/>
    <w:link w:val="CommentTextChar"/>
    <w:rsid w:val="00EC2AB0"/>
    <w:rPr>
      <w:sz w:val="20"/>
      <w:szCs w:val="20"/>
    </w:rPr>
  </w:style>
  <w:style w:type="character" w:customStyle="1" w:styleId="CommentTextChar">
    <w:name w:val="Comment Text Char"/>
    <w:basedOn w:val="DefaultParagraphFont"/>
    <w:link w:val="CommentText"/>
    <w:rsid w:val="00EC2AB0"/>
  </w:style>
  <w:style w:type="paragraph" w:styleId="CommentSubject">
    <w:name w:val="annotation subject"/>
    <w:basedOn w:val="CommentText"/>
    <w:next w:val="CommentText"/>
    <w:link w:val="CommentSubjectChar"/>
    <w:rsid w:val="00EC2AB0"/>
    <w:rPr>
      <w:b/>
      <w:bCs/>
    </w:rPr>
  </w:style>
  <w:style w:type="character" w:customStyle="1" w:styleId="CommentSubjectChar">
    <w:name w:val="Comment Subject Char"/>
    <w:basedOn w:val="CommentTextChar"/>
    <w:link w:val="CommentSubject"/>
    <w:rsid w:val="00EC2AB0"/>
    <w:rPr>
      <w:b/>
      <w:bCs/>
    </w:rPr>
  </w:style>
  <w:style w:type="character" w:styleId="FollowedHyperlink">
    <w:name w:val="FollowedHyperlink"/>
    <w:basedOn w:val="DefaultParagraphFont"/>
    <w:uiPriority w:val="99"/>
    <w:unhideWhenUsed/>
    <w:rsid w:val="00835260"/>
    <w:rPr>
      <w:color w:val="954F72"/>
      <w:u w:val="single"/>
    </w:rPr>
  </w:style>
  <w:style w:type="paragraph" w:customStyle="1" w:styleId="msonormal0">
    <w:name w:val="msonormal"/>
    <w:basedOn w:val="Normal"/>
    <w:rsid w:val="00835260"/>
    <w:pPr>
      <w:spacing w:before="100" w:beforeAutospacing="1" w:after="100" w:afterAutospacing="1"/>
    </w:pPr>
  </w:style>
  <w:style w:type="paragraph" w:customStyle="1" w:styleId="xl64">
    <w:name w:val="xl64"/>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4">
    <w:name w:val="xl74"/>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6">
    <w:name w:val="xl76"/>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7">
    <w:name w:val="xl77"/>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9">
    <w:name w:val="xl79"/>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4">
    <w:name w:val="xl84"/>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6">
    <w:name w:val="xl86"/>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7">
    <w:name w:val="xl87"/>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8">
    <w:name w:val="xl88"/>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9">
    <w:name w:val="xl89"/>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0">
    <w:name w:val="xl90"/>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1">
    <w:name w:val="xl91"/>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3">
    <w:name w:val="xl93"/>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Normal"/>
    <w:rsid w:val="00835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835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Normal"/>
    <w:rsid w:val="00835260"/>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97">
    <w:name w:val="xl97"/>
    <w:basedOn w:val="Normal"/>
    <w:rsid w:val="00835260"/>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customStyle="1" w:styleId="Heading4Char">
    <w:name w:val="Heading 4 Char"/>
    <w:basedOn w:val="DefaultParagraphFont"/>
    <w:link w:val="Heading4"/>
    <w:semiHidden/>
    <w:rsid w:val="00015BBF"/>
    <w:rPr>
      <w:rFonts w:asciiTheme="majorHAnsi" w:eastAsiaTheme="majorEastAsia" w:hAnsiTheme="majorHAnsi" w:cstheme="majorBidi"/>
      <w:i/>
      <w:iCs/>
      <w:color w:val="2E74B5" w:themeColor="accent1" w:themeShade="BF"/>
      <w:sz w:val="24"/>
      <w:szCs w:val="24"/>
    </w:rPr>
  </w:style>
  <w:style w:type="paragraph" w:customStyle="1" w:styleId="pdq2pgselectionanchorcontainer">
    <w:name w:val="pdq2pg_selectionanchorcontainer"/>
    <w:basedOn w:val="Normal"/>
    <w:rsid w:val="004A12F4"/>
    <w:pPr>
      <w:spacing w:before="100" w:beforeAutospacing="1" w:after="100" w:afterAutospacing="1"/>
    </w:pPr>
  </w:style>
  <w:style w:type="character" w:customStyle="1" w:styleId="Heading3Char">
    <w:name w:val="Heading 3 Char"/>
    <w:basedOn w:val="DefaultParagraphFont"/>
    <w:link w:val="Heading3"/>
    <w:semiHidden/>
    <w:rsid w:val="000236A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89609">
      <w:bodyDiv w:val="1"/>
      <w:marLeft w:val="0"/>
      <w:marRight w:val="0"/>
      <w:marTop w:val="0"/>
      <w:marBottom w:val="0"/>
      <w:divBdr>
        <w:top w:val="none" w:sz="0" w:space="0" w:color="auto"/>
        <w:left w:val="none" w:sz="0" w:space="0" w:color="auto"/>
        <w:bottom w:val="none" w:sz="0" w:space="0" w:color="auto"/>
        <w:right w:val="none" w:sz="0" w:space="0" w:color="auto"/>
      </w:divBdr>
    </w:div>
    <w:div w:id="38481256">
      <w:bodyDiv w:val="1"/>
      <w:marLeft w:val="0"/>
      <w:marRight w:val="0"/>
      <w:marTop w:val="0"/>
      <w:marBottom w:val="0"/>
      <w:divBdr>
        <w:top w:val="none" w:sz="0" w:space="0" w:color="auto"/>
        <w:left w:val="none" w:sz="0" w:space="0" w:color="auto"/>
        <w:bottom w:val="none" w:sz="0" w:space="0" w:color="auto"/>
        <w:right w:val="none" w:sz="0" w:space="0" w:color="auto"/>
      </w:divBdr>
    </w:div>
    <w:div w:id="83571825">
      <w:bodyDiv w:val="1"/>
      <w:marLeft w:val="0"/>
      <w:marRight w:val="0"/>
      <w:marTop w:val="0"/>
      <w:marBottom w:val="0"/>
      <w:divBdr>
        <w:top w:val="none" w:sz="0" w:space="0" w:color="auto"/>
        <w:left w:val="none" w:sz="0" w:space="0" w:color="auto"/>
        <w:bottom w:val="none" w:sz="0" w:space="0" w:color="auto"/>
        <w:right w:val="none" w:sz="0" w:space="0" w:color="auto"/>
      </w:divBdr>
    </w:div>
    <w:div w:id="239679238">
      <w:bodyDiv w:val="1"/>
      <w:marLeft w:val="0"/>
      <w:marRight w:val="0"/>
      <w:marTop w:val="0"/>
      <w:marBottom w:val="0"/>
      <w:divBdr>
        <w:top w:val="none" w:sz="0" w:space="0" w:color="auto"/>
        <w:left w:val="none" w:sz="0" w:space="0" w:color="auto"/>
        <w:bottom w:val="none" w:sz="0" w:space="0" w:color="auto"/>
        <w:right w:val="none" w:sz="0" w:space="0" w:color="auto"/>
      </w:divBdr>
    </w:div>
    <w:div w:id="425614526">
      <w:bodyDiv w:val="1"/>
      <w:marLeft w:val="0"/>
      <w:marRight w:val="0"/>
      <w:marTop w:val="0"/>
      <w:marBottom w:val="0"/>
      <w:divBdr>
        <w:top w:val="none" w:sz="0" w:space="0" w:color="auto"/>
        <w:left w:val="none" w:sz="0" w:space="0" w:color="auto"/>
        <w:bottom w:val="none" w:sz="0" w:space="0" w:color="auto"/>
        <w:right w:val="none" w:sz="0" w:space="0" w:color="auto"/>
      </w:divBdr>
    </w:div>
    <w:div w:id="460270535">
      <w:bodyDiv w:val="1"/>
      <w:marLeft w:val="0"/>
      <w:marRight w:val="0"/>
      <w:marTop w:val="0"/>
      <w:marBottom w:val="0"/>
      <w:divBdr>
        <w:top w:val="none" w:sz="0" w:space="0" w:color="auto"/>
        <w:left w:val="none" w:sz="0" w:space="0" w:color="auto"/>
        <w:bottom w:val="none" w:sz="0" w:space="0" w:color="auto"/>
        <w:right w:val="none" w:sz="0" w:space="0" w:color="auto"/>
      </w:divBdr>
    </w:div>
    <w:div w:id="527722928">
      <w:bodyDiv w:val="1"/>
      <w:marLeft w:val="0"/>
      <w:marRight w:val="0"/>
      <w:marTop w:val="0"/>
      <w:marBottom w:val="0"/>
      <w:divBdr>
        <w:top w:val="none" w:sz="0" w:space="0" w:color="auto"/>
        <w:left w:val="none" w:sz="0" w:space="0" w:color="auto"/>
        <w:bottom w:val="none" w:sz="0" w:space="0" w:color="auto"/>
        <w:right w:val="none" w:sz="0" w:space="0" w:color="auto"/>
      </w:divBdr>
    </w:div>
    <w:div w:id="597519840">
      <w:bodyDiv w:val="1"/>
      <w:marLeft w:val="0"/>
      <w:marRight w:val="0"/>
      <w:marTop w:val="0"/>
      <w:marBottom w:val="0"/>
      <w:divBdr>
        <w:top w:val="none" w:sz="0" w:space="0" w:color="auto"/>
        <w:left w:val="none" w:sz="0" w:space="0" w:color="auto"/>
        <w:bottom w:val="none" w:sz="0" w:space="0" w:color="auto"/>
        <w:right w:val="none" w:sz="0" w:space="0" w:color="auto"/>
      </w:divBdr>
    </w:div>
    <w:div w:id="615987661">
      <w:bodyDiv w:val="1"/>
      <w:marLeft w:val="0"/>
      <w:marRight w:val="0"/>
      <w:marTop w:val="0"/>
      <w:marBottom w:val="0"/>
      <w:divBdr>
        <w:top w:val="none" w:sz="0" w:space="0" w:color="auto"/>
        <w:left w:val="none" w:sz="0" w:space="0" w:color="auto"/>
        <w:bottom w:val="none" w:sz="0" w:space="0" w:color="auto"/>
        <w:right w:val="none" w:sz="0" w:space="0" w:color="auto"/>
      </w:divBdr>
    </w:div>
    <w:div w:id="726223740">
      <w:bodyDiv w:val="1"/>
      <w:marLeft w:val="0"/>
      <w:marRight w:val="0"/>
      <w:marTop w:val="0"/>
      <w:marBottom w:val="0"/>
      <w:divBdr>
        <w:top w:val="none" w:sz="0" w:space="0" w:color="auto"/>
        <w:left w:val="none" w:sz="0" w:space="0" w:color="auto"/>
        <w:bottom w:val="none" w:sz="0" w:space="0" w:color="auto"/>
        <w:right w:val="none" w:sz="0" w:space="0" w:color="auto"/>
      </w:divBdr>
    </w:div>
    <w:div w:id="760760946">
      <w:bodyDiv w:val="1"/>
      <w:marLeft w:val="0"/>
      <w:marRight w:val="0"/>
      <w:marTop w:val="0"/>
      <w:marBottom w:val="0"/>
      <w:divBdr>
        <w:top w:val="none" w:sz="0" w:space="0" w:color="auto"/>
        <w:left w:val="none" w:sz="0" w:space="0" w:color="auto"/>
        <w:bottom w:val="none" w:sz="0" w:space="0" w:color="auto"/>
        <w:right w:val="none" w:sz="0" w:space="0" w:color="auto"/>
      </w:divBdr>
    </w:div>
    <w:div w:id="772676349">
      <w:bodyDiv w:val="1"/>
      <w:marLeft w:val="0"/>
      <w:marRight w:val="0"/>
      <w:marTop w:val="0"/>
      <w:marBottom w:val="0"/>
      <w:divBdr>
        <w:top w:val="none" w:sz="0" w:space="0" w:color="auto"/>
        <w:left w:val="none" w:sz="0" w:space="0" w:color="auto"/>
        <w:bottom w:val="none" w:sz="0" w:space="0" w:color="auto"/>
        <w:right w:val="none" w:sz="0" w:space="0" w:color="auto"/>
      </w:divBdr>
    </w:div>
    <w:div w:id="941373854">
      <w:bodyDiv w:val="1"/>
      <w:marLeft w:val="0"/>
      <w:marRight w:val="0"/>
      <w:marTop w:val="0"/>
      <w:marBottom w:val="0"/>
      <w:divBdr>
        <w:top w:val="none" w:sz="0" w:space="0" w:color="auto"/>
        <w:left w:val="none" w:sz="0" w:space="0" w:color="auto"/>
        <w:bottom w:val="none" w:sz="0" w:space="0" w:color="auto"/>
        <w:right w:val="none" w:sz="0" w:space="0" w:color="auto"/>
      </w:divBdr>
    </w:div>
    <w:div w:id="979924758">
      <w:bodyDiv w:val="1"/>
      <w:marLeft w:val="0"/>
      <w:marRight w:val="0"/>
      <w:marTop w:val="0"/>
      <w:marBottom w:val="0"/>
      <w:divBdr>
        <w:top w:val="none" w:sz="0" w:space="0" w:color="auto"/>
        <w:left w:val="none" w:sz="0" w:space="0" w:color="auto"/>
        <w:bottom w:val="none" w:sz="0" w:space="0" w:color="auto"/>
        <w:right w:val="none" w:sz="0" w:space="0" w:color="auto"/>
      </w:divBdr>
    </w:div>
    <w:div w:id="1021198741">
      <w:bodyDiv w:val="1"/>
      <w:marLeft w:val="0"/>
      <w:marRight w:val="0"/>
      <w:marTop w:val="0"/>
      <w:marBottom w:val="0"/>
      <w:divBdr>
        <w:top w:val="none" w:sz="0" w:space="0" w:color="auto"/>
        <w:left w:val="none" w:sz="0" w:space="0" w:color="auto"/>
        <w:bottom w:val="none" w:sz="0" w:space="0" w:color="auto"/>
        <w:right w:val="none" w:sz="0" w:space="0" w:color="auto"/>
      </w:divBdr>
    </w:div>
    <w:div w:id="1097016697">
      <w:bodyDiv w:val="1"/>
      <w:marLeft w:val="0"/>
      <w:marRight w:val="0"/>
      <w:marTop w:val="0"/>
      <w:marBottom w:val="0"/>
      <w:divBdr>
        <w:top w:val="none" w:sz="0" w:space="0" w:color="auto"/>
        <w:left w:val="none" w:sz="0" w:space="0" w:color="auto"/>
        <w:bottom w:val="none" w:sz="0" w:space="0" w:color="auto"/>
        <w:right w:val="none" w:sz="0" w:space="0" w:color="auto"/>
      </w:divBdr>
    </w:div>
    <w:div w:id="1210798619">
      <w:bodyDiv w:val="1"/>
      <w:marLeft w:val="0"/>
      <w:marRight w:val="0"/>
      <w:marTop w:val="0"/>
      <w:marBottom w:val="0"/>
      <w:divBdr>
        <w:top w:val="none" w:sz="0" w:space="0" w:color="auto"/>
        <w:left w:val="none" w:sz="0" w:space="0" w:color="auto"/>
        <w:bottom w:val="none" w:sz="0" w:space="0" w:color="auto"/>
        <w:right w:val="none" w:sz="0" w:space="0" w:color="auto"/>
      </w:divBdr>
    </w:div>
    <w:div w:id="1215004195">
      <w:bodyDiv w:val="1"/>
      <w:marLeft w:val="0"/>
      <w:marRight w:val="0"/>
      <w:marTop w:val="0"/>
      <w:marBottom w:val="0"/>
      <w:divBdr>
        <w:top w:val="none" w:sz="0" w:space="0" w:color="auto"/>
        <w:left w:val="none" w:sz="0" w:space="0" w:color="auto"/>
        <w:bottom w:val="none" w:sz="0" w:space="0" w:color="auto"/>
        <w:right w:val="none" w:sz="0" w:space="0" w:color="auto"/>
      </w:divBdr>
    </w:div>
    <w:div w:id="1255435446">
      <w:bodyDiv w:val="1"/>
      <w:marLeft w:val="0"/>
      <w:marRight w:val="0"/>
      <w:marTop w:val="0"/>
      <w:marBottom w:val="0"/>
      <w:divBdr>
        <w:top w:val="none" w:sz="0" w:space="0" w:color="auto"/>
        <w:left w:val="none" w:sz="0" w:space="0" w:color="auto"/>
        <w:bottom w:val="none" w:sz="0" w:space="0" w:color="auto"/>
        <w:right w:val="none" w:sz="0" w:space="0" w:color="auto"/>
      </w:divBdr>
    </w:div>
    <w:div w:id="1388795831">
      <w:bodyDiv w:val="1"/>
      <w:marLeft w:val="0"/>
      <w:marRight w:val="0"/>
      <w:marTop w:val="0"/>
      <w:marBottom w:val="0"/>
      <w:divBdr>
        <w:top w:val="none" w:sz="0" w:space="0" w:color="auto"/>
        <w:left w:val="none" w:sz="0" w:space="0" w:color="auto"/>
        <w:bottom w:val="none" w:sz="0" w:space="0" w:color="auto"/>
        <w:right w:val="none" w:sz="0" w:space="0" w:color="auto"/>
      </w:divBdr>
    </w:div>
    <w:div w:id="179012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4263B-37CB-44AF-BBFD-04E75CB3E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SỞ NÔNG NGHIỆP &amp; PTNT KHÁNH HÒA</vt:lpstr>
    </vt:vector>
  </TitlesOfParts>
  <Company>Viettel Corporation</Company>
  <LinksUpToDate>false</LinksUpToDate>
  <CharactersWithSpaces>12567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NÔNG NGHIỆP &amp; PTNT KHÁNH HÒA</dc:title>
  <dc:creator>Nguyen Anh</dc:creator>
  <cp:lastModifiedBy>MT</cp:lastModifiedBy>
  <cp:revision>13</cp:revision>
  <cp:lastPrinted>2025-04-14T02:22:00Z</cp:lastPrinted>
  <dcterms:created xsi:type="dcterms:W3CDTF">2026-07-27T04:25:00Z</dcterms:created>
  <dcterms:modified xsi:type="dcterms:W3CDTF">2026-09-17T03:23:00Z</dcterms:modified>
</cp:coreProperties>
</file>