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4" w:type="pct"/>
        <w:tblLook w:val="01E0" w:firstRow="1" w:lastRow="1" w:firstColumn="1" w:lastColumn="1" w:noHBand="0" w:noVBand="0"/>
      </w:tblPr>
      <w:tblGrid>
        <w:gridCol w:w="3650"/>
        <w:gridCol w:w="5849"/>
      </w:tblGrid>
      <w:tr w:rsidR="00280988" w:rsidRPr="000E1EA2" w14:paraId="3542EF6C" w14:textId="77777777" w:rsidTr="00280988">
        <w:trPr>
          <w:trHeight w:val="1242"/>
        </w:trPr>
        <w:tc>
          <w:tcPr>
            <w:tcW w:w="1921" w:type="pct"/>
          </w:tcPr>
          <w:p w14:paraId="64A41840" w14:textId="4AD6A712" w:rsidR="00280988" w:rsidRDefault="00280988" w:rsidP="00AD4B05">
            <w:pPr>
              <w:widowControl w:val="0"/>
              <w:tabs>
                <w:tab w:val="right" w:leader="dot" w:pos="7920"/>
              </w:tabs>
              <w:spacing w:line="340" w:lineRule="exact"/>
              <w:ind w:left="-57" w:right="-57"/>
              <w:jc w:val="center"/>
              <w:rPr>
                <w:b/>
                <w:sz w:val="26"/>
                <w:szCs w:val="26"/>
              </w:rPr>
            </w:pPr>
            <w:r w:rsidRPr="00337779">
              <w:rPr>
                <w:b/>
                <w:noProof/>
                <w:sz w:val="26"/>
                <w:szCs w:val="26"/>
              </w:rPr>
              <w:t xml:space="preserve"> </w:t>
            </w:r>
            <w:r w:rsidRPr="00337779">
              <w:rPr>
                <w:b/>
                <w:sz w:val="26"/>
                <w:szCs w:val="26"/>
              </w:rPr>
              <w:t>HỘI ĐỒNG NHÂN DÂN</w:t>
            </w:r>
          </w:p>
          <w:p w14:paraId="155A1F06" w14:textId="6116A791" w:rsidR="00280988" w:rsidRPr="000E1EA2" w:rsidRDefault="00280988" w:rsidP="00AD4B05">
            <w:pPr>
              <w:widowControl w:val="0"/>
              <w:tabs>
                <w:tab w:val="right" w:leader="dot" w:pos="7920"/>
              </w:tabs>
              <w:spacing w:line="340" w:lineRule="exact"/>
              <w:ind w:left="-57" w:right="-57"/>
              <w:jc w:val="center"/>
              <w:rPr>
                <w:b/>
                <w:sz w:val="26"/>
                <w:szCs w:val="26"/>
              </w:rPr>
            </w:pPr>
            <w:r>
              <w:rPr>
                <w:b/>
                <w:sz w:val="26"/>
                <w:szCs w:val="26"/>
              </w:rPr>
              <w:t>TỈNH KHÁNH HÒA</w:t>
            </w:r>
          </w:p>
          <w:p w14:paraId="06432DF7" w14:textId="77777777" w:rsidR="00280988" w:rsidRDefault="00280988" w:rsidP="00AD4B05">
            <w:pPr>
              <w:widowControl w:val="0"/>
              <w:tabs>
                <w:tab w:val="right" w:leader="dot" w:pos="8640"/>
              </w:tabs>
              <w:spacing w:line="340" w:lineRule="exact"/>
              <w:ind w:left="-57" w:right="-57"/>
              <w:jc w:val="center"/>
              <w:rPr>
                <w:sz w:val="26"/>
                <w:szCs w:val="26"/>
              </w:rPr>
            </w:pPr>
            <w:r>
              <w:rPr>
                <w:b/>
                <w:noProof/>
                <w:sz w:val="26"/>
                <w:szCs w:val="26"/>
                <w:vertAlign w:val="superscript"/>
              </w:rPr>
              <mc:AlternateContent>
                <mc:Choice Requires="wps">
                  <w:drawing>
                    <wp:anchor distT="0" distB="0" distL="114300" distR="114300" simplePos="0" relativeHeight="251659264" behindDoc="0" locked="0" layoutInCell="1" allowOverlap="1" wp14:anchorId="1E853A01" wp14:editId="5A6202C3">
                      <wp:simplePos x="0" y="0"/>
                      <wp:positionH relativeFrom="column">
                        <wp:posOffset>613410</wp:posOffset>
                      </wp:positionH>
                      <wp:positionV relativeFrom="paragraph">
                        <wp:posOffset>40005</wp:posOffset>
                      </wp:positionV>
                      <wp:extent cx="914400" cy="0"/>
                      <wp:effectExtent l="7620" t="5715" r="11430" b="13335"/>
                      <wp:wrapNone/>
                      <wp:docPr id="90655667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3DAF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pt,3.15pt" to="120.3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"/>
                  </w:pict>
                </mc:Fallback>
              </mc:AlternateContent>
            </w:r>
          </w:p>
          <w:p w14:paraId="70EFADD3" w14:textId="2414E39A" w:rsidR="00280988" w:rsidRPr="000E1EA2" w:rsidRDefault="00280988" w:rsidP="00AD4B05">
            <w:pPr>
              <w:widowControl w:val="0"/>
              <w:tabs>
                <w:tab w:val="right" w:leader="dot" w:pos="8640"/>
              </w:tabs>
              <w:spacing w:line="340" w:lineRule="exact"/>
              <w:ind w:left="-57" w:right="-57"/>
              <w:jc w:val="center"/>
              <w:rPr>
                <w:b/>
                <w:sz w:val="26"/>
                <w:szCs w:val="26"/>
              </w:rPr>
            </w:pPr>
            <w:r w:rsidRPr="00337779">
              <w:rPr>
                <w:sz w:val="26"/>
                <w:szCs w:val="26"/>
              </w:rPr>
              <w:t>Số:...</w:t>
            </w:r>
            <w:r>
              <w:rPr>
                <w:sz w:val="26"/>
                <w:szCs w:val="26"/>
              </w:rPr>
              <w:t>....</w:t>
            </w:r>
            <w:r w:rsidRPr="00337779">
              <w:rPr>
                <w:sz w:val="26"/>
                <w:szCs w:val="26"/>
              </w:rPr>
              <w:t>/20</w:t>
            </w:r>
            <w:r>
              <w:rPr>
                <w:sz w:val="26"/>
                <w:szCs w:val="26"/>
              </w:rPr>
              <w:t>26</w:t>
            </w:r>
            <w:r w:rsidRPr="00337779">
              <w:rPr>
                <w:sz w:val="26"/>
                <w:szCs w:val="26"/>
              </w:rPr>
              <w:t>/NQ-HĐND</w:t>
            </w:r>
          </w:p>
        </w:tc>
        <w:tc>
          <w:tcPr>
            <w:tcW w:w="3079" w:type="pct"/>
          </w:tcPr>
          <w:p w14:paraId="35EC5E3B" w14:textId="77777777" w:rsidR="00280988" w:rsidRPr="000E1EA2" w:rsidRDefault="00280988" w:rsidP="00AD4B05">
            <w:pPr>
              <w:widowControl w:val="0"/>
              <w:tabs>
                <w:tab w:val="right" w:leader="dot" w:pos="7920"/>
              </w:tabs>
              <w:spacing w:line="340" w:lineRule="exact"/>
              <w:ind w:left="170" w:right="-57"/>
              <w:jc w:val="center"/>
              <w:rPr>
                <w:b/>
                <w:sz w:val="26"/>
                <w:szCs w:val="26"/>
              </w:rPr>
            </w:pPr>
            <w:r w:rsidRPr="00337779">
              <w:rPr>
                <w:b/>
                <w:sz w:val="26"/>
                <w:szCs w:val="26"/>
              </w:rPr>
              <w:t>CỘNG HÒA XÃ HỘI CHỦ NGHĨA VIỆT NAM</w:t>
            </w:r>
            <w:r w:rsidRPr="000E1EA2">
              <w:rPr>
                <w:b/>
                <w:sz w:val="26"/>
                <w:szCs w:val="26"/>
              </w:rPr>
              <w:br/>
              <w:t>Độc lập - Tự do - Hạnh phúc</w:t>
            </w:r>
          </w:p>
          <w:p w14:paraId="47E7CA89" w14:textId="77777777" w:rsidR="00280988" w:rsidRDefault="00280988" w:rsidP="00AD4B05">
            <w:pPr>
              <w:widowControl w:val="0"/>
              <w:tabs>
                <w:tab w:val="right" w:leader="dot" w:pos="8640"/>
              </w:tabs>
              <w:spacing w:line="340" w:lineRule="exact"/>
              <w:ind w:left="170" w:right="-57"/>
              <w:jc w:val="center"/>
              <w:rPr>
                <w:i/>
                <w:sz w:val="26"/>
                <w:szCs w:val="26"/>
              </w:rPr>
            </w:pPr>
            <w:r>
              <w:rPr>
                <w:b/>
                <w:noProof/>
                <w:sz w:val="26"/>
                <w:szCs w:val="26"/>
                <w:vertAlign w:val="superscript"/>
              </w:rPr>
              <mc:AlternateContent>
                <mc:Choice Requires="wps">
                  <w:drawing>
                    <wp:anchor distT="0" distB="0" distL="114300" distR="114300" simplePos="0" relativeHeight="251658240" behindDoc="0" locked="0" layoutInCell="1" allowOverlap="1" wp14:anchorId="72D8C1FA" wp14:editId="1EAFD3EE">
                      <wp:simplePos x="0" y="0"/>
                      <wp:positionH relativeFrom="column">
                        <wp:posOffset>848360</wp:posOffset>
                      </wp:positionH>
                      <wp:positionV relativeFrom="paragraph">
                        <wp:posOffset>37465</wp:posOffset>
                      </wp:positionV>
                      <wp:extent cx="2016125" cy="0"/>
                      <wp:effectExtent l="8890" t="9525" r="13335" b="9525"/>
                      <wp:wrapNone/>
                      <wp:docPr id="117592941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F91E1"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pt,2.95pt" to="225.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"/>
                  </w:pict>
                </mc:Fallback>
              </mc:AlternateContent>
            </w:r>
          </w:p>
          <w:p w14:paraId="2251C017" w14:textId="7CC0A31F" w:rsidR="00280988" w:rsidRPr="000E1EA2" w:rsidRDefault="00280988" w:rsidP="00AD4B05">
            <w:pPr>
              <w:widowControl w:val="0"/>
              <w:tabs>
                <w:tab w:val="right" w:leader="dot" w:pos="8640"/>
              </w:tabs>
              <w:spacing w:line="340" w:lineRule="exact"/>
              <w:ind w:left="170" w:right="-57"/>
              <w:jc w:val="center"/>
              <w:rPr>
                <w:sz w:val="26"/>
                <w:szCs w:val="26"/>
              </w:rPr>
            </w:pPr>
            <w:r>
              <w:rPr>
                <w:i/>
                <w:sz w:val="26"/>
                <w:szCs w:val="26"/>
              </w:rPr>
              <w:t>Khánh Hòa</w:t>
            </w:r>
            <w:r w:rsidRPr="000E1EA2">
              <w:rPr>
                <w:i/>
                <w:sz w:val="26"/>
                <w:szCs w:val="26"/>
              </w:rPr>
              <w:t>, ngày... tháng... năm</w:t>
            </w:r>
            <w:r>
              <w:rPr>
                <w:i/>
                <w:sz w:val="26"/>
                <w:szCs w:val="26"/>
              </w:rPr>
              <w:t xml:space="preserve"> 2026</w:t>
            </w:r>
          </w:p>
        </w:tc>
      </w:tr>
    </w:tbl>
    <w:p w14:paraId="63E7DD7F" w14:textId="77777777" w:rsidR="00280988" w:rsidRPr="0020585A" w:rsidRDefault="00280988" w:rsidP="00280988">
      <w:pPr>
        <w:widowControl w:val="0"/>
        <w:tabs>
          <w:tab w:val="right" w:leader="dot" w:pos="8640"/>
        </w:tabs>
        <w:spacing w:line="340" w:lineRule="exact"/>
        <w:jc w:val="center"/>
        <w:rPr>
          <w:b/>
          <w:sz w:val="40"/>
        </w:rPr>
      </w:pPr>
    </w:p>
    <w:p w14:paraId="506BDDF4" w14:textId="77777777" w:rsidR="00933868" w:rsidRDefault="00933868" w:rsidP="00280988">
      <w:pPr>
        <w:widowControl w:val="0"/>
        <w:tabs>
          <w:tab w:val="right" w:leader="dot" w:pos="8640"/>
        </w:tabs>
        <w:spacing w:line="340" w:lineRule="exact"/>
        <w:jc w:val="center"/>
        <w:rPr>
          <w:b/>
        </w:rPr>
      </w:pPr>
    </w:p>
    <w:p w14:paraId="5129341E" w14:textId="0534AA09" w:rsidR="00280988" w:rsidRPr="0020585A" w:rsidRDefault="00280988" w:rsidP="00280988">
      <w:pPr>
        <w:widowControl w:val="0"/>
        <w:tabs>
          <w:tab w:val="right" w:leader="dot" w:pos="8640"/>
        </w:tabs>
        <w:spacing w:line="340" w:lineRule="exact"/>
        <w:jc w:val="center"/>
        <w:rPr>
          <w:b/>
        </w:rPr>
      </w:pPr>
      <w:r w:rsidRPr="0020585A">
        <w:rPr>
          <w:b/>
        </w:rPr>
        <w:t>NGHỊ QUYẾT</w:t>
      </w:r>
    </w:p>
    <w:p w14:paraId="73F653D2" w14:textId="3DF5E888" w:rsidR="00280988" w:rsidRDefault="0020192F" w:rsidP="00280988">
      <w:pPr>
        <w:widowControl w:val="0"/>
        <w:tabs>
          <w:tab w:val="right" w:leader="dot" w:pos="8640"/>
        </w:tabs>
        <w:spacing w:line="340" w:lineRule="exact"/>
        <w:jc w:val="center"/>
        <w:rPr>
          <w:b/>
          <w:bCs/>
          <w:spacing w:val="-4"/>
        </w:rPr>
      </w:pPr>
      <w:r>
        <w:rPr>
          <w:b/>
          <w:bCs/>
          <w:spacing w:val="-4"/>
        </w:rPr>
        <w:t>Q</w:t>
      </w:r>
      <w:r w:rsidR="00933868">
        <w:rPr>
          <w:b/>
          <w:bCs/>
          <w:spacing w:val="-4"/>
          <w:lang w:val="vi-VN"/>
        </w:rPr>
        <w:t xml:space="preserve">uy định nguyên tắc, tiêu chí, định mức phân bổ ngân sách nhà nước thực hiện Chương trình mục tiêu quốc gia xây dựng nông thôn mới, giảm nghèo bền vững và phát triển kinh tế </w:t>
      </w:r>
      <w:r w:rsidR="00933868">
        <w:rPr>
          <w:b/>
          <w:bCs/>
          <w:spacing w:val="-4"/>
        </w:rPr>
        <w:t xml:space="preserve">- </w:t>
      </w:r>
      <w:r w:rsidR="00933868">
        <w:rPr>
          <w:b/>
          <w:bCs/>
          <w:spacing w:val="-4"/>
          <w:lang w:val="vi-VN"/>
        </w:rPr>
        <w:t>xã hội vùng đồng bào dân tộc thiểu số và miền núi tỉnh Khánh Hòa giai đoạn 2026 – 2030</w:t>
      </w:r>
    </w:p>
    <w:p w14:paraId="632EFF5B" w14:textId="77777777" w:rsidR="00933868" w:rsidRPr="00933868" w:rsidRDefault="00933868" w:rsidP="00280988">
      <w:pPr>
        <w:widowControl w:val="0"/>
        <w:tabs>
          <w:tab w:val="right" w:leader="dot" w:pos="8640"/>
        </w:tabs>
        <w:spacing w:line="340" w:lineRule="exact"/>
        <w:jc w:val="center"/>
        <w:rPr>
          <w:b/>
        </w:rPr>
      </w:pPr>
    </w:p>
    <w:p w14:paraId="4BFA9B38" w14:textId="058B7E22" w:rsidR="00280988" w:rsidRPr="0020585A" w:rsidRDefault="00280988" w:rsidP="00933868">
      <w:pPr>
        <w:widowControl w:val="0"/>
        <w:tabs>
          <w:tab w:val="right" w:leader="dot" w:pos="8789"/>
        </w:tabs>
        <w:spacing w:before="80" w:line="386" w:lineRule="exact"/>
        <w:ind w:firstLine="454"/>
        <w:jc w:val="both"/>
        <w:rPr>
          <w:i/>
        </w:rPr>
      </w:pPr>
      <w:r w:rsidRPr="0020585A">
        <w:rPr>
          <w:i/>
        </w:rPr>
        <w:t>Căn cứ Luật Tổ chức chính quyền địa phương số</w:t>
      </w:r>
      <w:r w:rsidR="00933868">
        <w:rPr>
          <w:i/>
        </w:rPr>
        <w:t xml:space="preserve"> 72/2025/QH15</w:t>
      </w:r>
      <w:r w:rsidRPr="0020585A">
        <w:rPr>
          <w:i/>
        </w:rPr>
        <w:t>;</w:t>
      </w:r>
    </w:p>
    <w:p w14:paraId="68219DF7" w14:textId="6FF26578" w:rsidR="00280988" w:rsidRDefault="00280988" w:rsidP="00933868">
      <w:pPr>
        <w:widowControl w:val="0"/>
        <w:tabs>
          <w:tab w:val="right" w:leader="dot" w:pos="8789"/>
        </w:tabs>
        <w:spacing w:before="80" w:line="386" w:lineRule="exact"/>
        <w:ind w:firstLine="454"/>
        <w:jc w:val="both"/>
        <w:rPr>
          <w:i/>
        </w:rPr>
      </w:pPr>
      <w:r w:rsidRPr="0020585A">
        <w:rPr>
          <w:i/>
        </w:rPr>
        <w:t>Căn cứ</w:t>
      </w:r>
      <w:r w:rsidR="00933868">
        <w:rPr>
          <w:i/>
        </w:rPr>
        <w:t xml:space="preserve"> Luật Ban hành văn bản quy phạm pháp luật số 64/2025/QH15</w:t>
      </w:r>
      <w:r w:rsidRPr="0020585A">
        <w:rPr>
          <w:i/>
        </w:rPr>
        <w:t>;</w:t>
      </w:r>
    </w:p>
    <w:p w14:paraId="445FD68B" w14:textId="0AB1320A" w:rsidR="00933868" w:rsidRDefault="00933868" w:rsidP="00933868">
      <w:pPr>
        <w:widowControl w:val="0"/>
        <w:tabs>
          <w:tab w:val="right" w:leader="dot" w:pos="8789"/>
        </w:tabs>
        <w:spacing w:before="80" w:line="386" w:lineRule="exact"/>
        <w:ind w:firstLine="454"/>
        <w:jc w:val="both"/>
        <w:rPr>
          <w:i/>
        </w:rPr>
      </w:pPr>
      <w:r>
        <w:rPr>
          <w:i/>
        </w:rPr>
        <w:t>Căn cứ Luật sửa đổi, bổ sung một số điều của Luật Ban hành văn bản quy phạm pháp luật số 87/2025/QH15;</w:t>
      </w:r>
    </w:p>
    <w:p w14:paraId="0C9B08C9" w14:textId="7C560B84" w:rsidR="00CF51FD" w:rsidRDefault="00CF51FD" w:rsidP="00933868">
      <w:pPr>
        <w:widowControl w:val="0"/>
        <w:tabs>
          <w:tab w:val="right" w:leader="dot" w:pos="8789"/>
        </w:tabs>
        <w:spacing w:before="80" w:line="386" w:lineRule="exact"/>
        <w:ind w:firstLine="454"/>
        <w:jc w:val="both"/>
        <w:rPr>
          <w:i/>
        </w:rPr>
      </w:pPr>
      <w:r>
        <w:rPr>
          <w:i/>
        </w:rPr>
        <w:t>Căn cứ Luật Đầu tư công số 58/2024/QH15;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14:paraId="3C68BBE1" w14:textId="69F09AF5" w:rsidR="00513E5B" w:rsidRDefault="00513E5B" w:rsidP="00933868">
      <w:pPr>
        <w:widowControl w:val="0"/>
        <w:tabs>
          <w:tab w:val="right" w:leader="dot" w:pos="8789"/>
        </w:tabs>
        <w:spacing w:before="80" w:line="386" w:lineRule="exact"/>
        <w:ind w:firstLine="454"/>
        <w:jc w:val="both"/>
        <w:rPr>
          <w:i/>
        </w:rPr>
      </w:pPr>
      <w:r>
        <w:rPr>
          <w:i/>
        </w:rPr>
        <w:t>Căn cứ Luật Ngân sách nhà nước số 89/2025/QH15;</w:t>
      </w:r>
    </w:p>
    <w:p w14:paraId="50B151F3" w14:textId="41B4417E" w:rsidR="00933868" w:rsidRPr="00933868" w:rsidRDefault="00933868" w:rsidP="00933868">
      <w:pPr>
        <w:pStyle w:val="ColorfulList-Accent11"/>
        <w:spacing w:before="120" w:after="0"/>
        <w:ind w:left="0" w:firstLine="454"/>
        <w:contextualSpacing w:val="0"/>
        <w:jc w:val="both"/>
        <w:rPr>
          <w:i/>
          <w:spacing w:val="-4"/>
          <w:szCs w:val="28"/>
          <w:lang w:val="vi-VN"/>
        </w:rPr>
      </w:pPr>
      <w:r w:rsidRPr="00933868">
        <w:rPr>
          <w:i/>
        </w:rPr>
        <w:t xml:space="preserve">Căn cứ </w:t>
      </w:r>
      <w:r w:rsidRPr="00933868">
        <w:rPr>
          <w:i/>
          <w:spacing w:val="-4"/>
          <w:szCs w:val="28"/>
          <w:lang w:val="vi-VN"/>
        </w:rPr>
        <w:t>Nghị quyết số 257/2025/QH15 ngày 11/12/2025 của Quốc hội phê duyệt chủ trương đầu tư Chương trình mục tiêu quốc gia xây dựng nông thôn mới, giảm nghèo bền vững và phát triển kinh tế - xã hội vùng đồng bào dân tộc thiểu số và miền núi giai đoạn 2026-2035;</w:t>
      </w:r>
    </w:p>
    <w:p w14:paraId="7A7740BD" w14:textId="55D7465C" w:rsidR="00933868" w:rsidRPr="00933868" w:rsidRDefault="00933868" w:rsidP="00933868">
      <w:pPr>
        <w:pStyle w:val="ColorfulList-Accent11"/>
        <w:spacing w:before="120" w:after="0"/>
        <w:ind w:left="0" w:firstLine="454"/>
        <w:contextualSpacing w:val="0"/>
        <w:jc w:val="both"/>
        <w:rPr>
          <w:i/>
          <w:spacing w:val="-4"/>
          <w:szCs w:val="28"/>
          <w:lang w:val="vi-VN"/>
        </w:rPr>
      </w:pPr>
      <w:r w:rsidRPr="00933868">
        <w:rPr>
          <w:i/>
        </w:rPr>
        <w:t xml:space="preserve">Căn cứ </w:t>
      </w:r>
      <w:r w:rsidRPr="00933868">
        <w:rPr>
          <w:i/>
          <w:spacing w:val="-4"/>
          <w:szCs w:val="28"/>
          <w:lang w:val="vi-VN"/>
        </w:rPr>
        <w:t>Nghị định số 358/2025/NĐ-CP ngày 31/12/2025 của Chính phủ quy định cơ chế quản lý, tổ chức thực hiện các chương trình mục tiêu quốc gia;</w:t>
      </w:r>
    </w:p>
    <w:p w14:paraId="11233DD8" w14:textId="1CA46144" w:rsidR="00933868" w:rsidRPr="00933868" w:rsidRDefault="00933868" w:rsidP="00933868">
      <w:pPr>
        <w:widowControl w:val="0"/>
        <w:tabs>
          <w:tab w:val="right" w:leader="dot" w:pos="8789"/>
        </w:tabs>
        <w:spacing w:before="80" w:line="386" w:lineRule="exact"/>
        <w:ind w:firstLine="454"/>
        <w:jc w:val="both"/>
        <w:rPr>
          <w:i/>
        </w:rPr>
      </w:pPr>
      <w:r w:rsidRPr="00933868">
        <w:rPr>
          <w:i/>
          <w:spacing w:val="-4"/>
        </w:rPr>
        <w:t xml:space="preserve">Căn cứ </w:t>
      </w:r>
      <w:r w:rsidRPr="00933868">
        <w:rPr>
          <w:i/>
          <w:spacing w:val="-4"/>
          <w:lang w:val="vi-VN"/>
        </w:rPr>
        <w:t>Quyết định số 16/2026/QĐ-TTg ngày 15/4/2026 của Thủ tướng Chính phủ Quy định nguyên tắc, tiêu chí, định mức phân bổ ngân sách Trung ương và tỷ lệ vốn đối ứng ngân sách của địa phương thực hiện Chương trình mục tiêu quốc gia xây dựng nông thôn mới, giảm nghèo bền vững và phát triển kinh tế - xã hội vùng đồng bào dân tộc thiểu số và miền núi giai đoạn 2026-2030;</w:t>
      </w:r>
    </w:p>
    <w:p w14:paraId="6CB5F8C6" w14:textId="77777777" w:rsidR="00280988" w:rsidRPr="0020585A" w:rsidRDefault="00280988" w:rsidP="00280988">
      <w:pPr>
        <w:widowControl w:val="0"/>
        <w:tabs>
          <w:tab w:val="right" w:leader="dot" w:pos="7920"/>
          <w:tab w:val="right" w:leader="dot" w:pos="8789"/>
        </w:tabs>
        <w:spacing w:before="80" w:line="386" w:lineRule="exact"/>
        <w:ind w:firstLine="454"/>
        <w:jc w:val="both"/>
        <w:rPr>
          <w:i/>
          <w:spacing w:val="-4"/>
        </w:rPr>
      </w:pPr>
      <w:r w:rsidRPr="0020585A">
        <w:rPr>
          <w:i/>
        </w:rPr>
        <w:t>Xét Tờ trình............................</w:t>
      </w:r>
      <w:r>
        <w:rPr>
          <w:i/>
        </w:rPr>
        <w:t>........</w:t>
      </w:r>
      <w:r w:rsidRPr="0020585A">
        <w:rPr>
          <w:i/>
        </w:rPr>
        <w:t xml:space="preserve">...........; </w:t>
      </w:r>
      <w:r w:rsidRPr="0020585A">
        <w:rPr>
          <w:i/>
          <w:spacing w:val="-4"/>
        </w:rPr>
        <w:t>Báo cáo thẩm tra của</w:t>
      </w:r>
      <w:r>
        <w:rPr>
          <w:i/>
          <w:spacing w:val="-4"/>
        </w:rPr>
        <w:t>……..</w:t>
      </w:r>
      <w:r w:rsidRPr="0020585A">
        <w:rPr>
          <w:i/>
          <w:spacing w:val="-4"/>
        </w:rPr>
        <w:t>....; ý kiến thảo luận của đại biểu Hội đồng nhân dân tại kỳ họp;</w:t>
      </w:r>
    </w:p>
    <w:p w14:paraId="1C15C14A" w14:textId="30032F27" w:rsidR="00280988" w:rsidRPr="00933868" w:rsidRDefault="00280988" w:rsidP="00933868">
      <w:pPr>
        <w:widowControl w:val="0"/>
        <w:tabs>
          <w:tab w:val="right" w:leader="dot" w:pos="7920"/>
          <w:tab w:val="right" w:leader="dot" w:pos="8789"/>
        </w:tabs>
        <w:spacing w:before="80" w:line="386" w:lineRule="exact"/>
        <w:ind w:firstLine="454"/>
        <w:jc w:val="both"/>
        <w:rPr>
          <w:i/>
        </w:rPr>
      </w:pPr>
      <w:r w:rsidRPr="00933868">
        <w:rPr>
          <w:i/>
          <w:spacing w:val="-4"/>
        </w:rPr>
        <w:t>Hội đồng nhân dân ban hành Nghị quyết</w:t>
      </w:r>
      <w:r w:rsidR="00933868" w:rsidRPr="00933868">
        <w:rPr>
          <w:i/>
          <w:spacing w:val="-4"/>
        </w:rPr>
        <w:t xml:space="preserve"> </w:t>
      </w:r>
      <w:r w:rsidR="00933868" w:rsidRPr="00933868">
        <w:rPr>
          <w:i/>
          <w:spacing w:val="-4"/>
          <w:lang w:val="vi-VN"/>
        </w:rPr>
        <w:t xml:space="preserve">Quy định nguyên tắc, tiêu chí, định mức </w:t>
      </w:r>
      <w:r w:rsidR="00933868" w:rsidRPr="00933868">
        <w:rPr>
          <w:i/>
          <w:spacing w:val="-4"/>
          <w:lang w:val="vi-VN"/>
        </w:rPr>
        <w:lastRenderedPageBreak/>
        <w:t xml:space="preserve">phân bổ ngân sách nhà nước thực hiện Chương trình mục tiêu quốc gia xây dựng nông thôn mới, giảm nghèo bền vững và phát triển kinh tế </w:t>
      </w:r>
      <w:r w:rsidR="00933868" w:rsidRPr="00933868">
        <w:rPr>
          <w:i/>
          <w:spacing w:val="-4"/>
        </w:rPr>
        <w:t xml:space="preserve">- </w:t>
      </w:r>
      <w:r w:rsidR="00933868" w:rsidRPr="00933868">
        <w:rPr>
          <w:i/>
          <w:spacing w:val="-4"/>
          <w:lang w:val="vi-VN"/>
        </w:rPr>
        <w:t>xã hội vùng đồng bào dân tộc thiểu số và miền núi tỉnh Khánh Hòa giai đoạn 2026 – 2030</w:t>
      </w:r>
      <w:r w:rsidRPr="00933868">
        <w:rPr>
          <w:i/>
          <w:spacing w:val="-4"/>
        </w:rPr>
        <w:t xml:space="preserve">. </w:t>
      </w:r>
    </w:p>
    <w:p w14:paraId="09A4E304" w14:textId="77777777" w:rsidR="00280988" w:rsidRPr="0020585A" w:rsidRDefault="00280988" w:rsidP="00280988">
      <w:pPr>
        <w:widowControl w:val="0"/>
        <w:tabs>
          <w:tab w:val="right" w:leader="dot" w:pos="8931"/>
        </w:tabs>
        <w:spacing w:line="386" w:lineRule="exact"/>
        <w:jc w:val="center"/>
        <w:rPr>
          <w:b/>
        </w:rPr>
      </w:pPr>
    </w:p>
    <w:p w14:paraId="2FE5D503" w14:textId="4AE57507" w:rsidR="00280988" w:rsidRDefault="00195005" w:rsidP="00280988">
      <w:pPr>
        <w:widowControl w:val="0"/>
        <w:tabs>
          <w:tab w:val="right" w:leader="dot" w:pos="8931"/>
        </w:tabs>
        <w:spacing w:line="386" w:lineRule="exact"/>
        <w:jc w:val="center"/>
        <w:rPr>
          <w:b/>
        </w:rPr>
      </w:pPr>
      <w:bookmarkStart w:id="0" w:name="_Hlk193699294"/>
      <w:r>
        <w:rPr>
          <w:b/>
        </w:rPr>
        <w:t>Chương I</w:t>
      </w:r>
    </w:p>
    <w:p w14:paraId="7E99BA7F" w14:textId="0B26E9E9" w:rsidR="00195005" w:rsidRDefault="00195005" w:rsidP="00280988">
      <w:pPr>
        <w:widowControl w:val="0"/>
        <w:tabs>
          <w:tab w:val="right" w:leader="dot" w:pos="8931"/>
        </w:tabs>
        <w:spacing w:line="386" w:lineRule="exact"/>
        <w:jc w:val="center"/>
        <w:rPr>
          <w:b/>
        </w:rPr>
      </w:pPr>
      <w:r>
        <w:rPr>
          <w:b/>
        </w:rPr>
        <w:t>QUY ĐỊNH CHUNG</w:t>
      </w:r>
    </w:p>
    <w:bookmarkEnd w:id="0"/>
    <w:p w14:paraId="359BADDB" w14:textId="4A511D0F" w:rsidR="0068567C" w:rsidRPr="00E715D4" w:rsidRDefault="0068567C" w:rsidP="00E715D4">
      <w:pPr>
        <w:spacing w:before="120"/>
        <w:jc w:val="both"/>
        <w:rPr>
          <w:b/>
          <w:bCs/>
          <w:iCs/>
          <w:spacing w:val="-6"/>
        </w:rPr>
      </w:pPr>
      <w:r w:rsidRPr="00E715D4">
        <w:rPr>
          <w:b/>
          <w:bCs/>
          <w:iCs/>
          <w:spacing w:val="-6"/>
        </w:rPr>
        <w:tab/>
        <w:t>Điều 1. Phạm vi điều chỉnh</w:t>
      </w:r>
    </w:p>
    <w:p w14:paraId="0C7F872D" w14:textId="40EE175C" w:rsidR="0068567C" w:rsidRPr="0068567C" w:rsidRDefault="0068567C" w:rsidP="00E715D4">
      <w:pPr>
        <w:spacing w:before="120"/>
        <w:ind w:firstLine="720"/>
        <w:jc w:val="both"/>
        <w:rPr>
          <w:iCs/>
          <w:spacing w:val="-6"/>
        </w:rPr>
      </w:pPr>
      <w:r>
        <w:rPr>
          <w:iCs/>
          <w:spacing w:val="-6"/>
        </w:rPr>
        <w:t>Nghị quyết</w:t>
      </w:r>
      <w:r w:rsidRPr="0068567C">
        <w:rPr>
          <w:iCs/>
          <w:spacing w:val="-6"/>
        </w:rPr>
        <w:t xml:space="preserve"> này quy định nguyên tắc, tiêu chí, định mức phân bổ </w:t>
      </w:r>
      <w:r>
        <w:rPr>
          <w:iCs/>
          <w:spacing w:val="-6"/>
        </w:rPr>
        <w:t>vốn ngân sách Trung ương, vốn ngân sách tỉnh</w:t>
      </w:r>
      <w:r w:rsidRPr="0068567C">
        <w:rPr>
          <w:iCs/>
          <w:spacing w:val="-6"/>
        </w:rPr>
        <w:t xml:space="preserve"> và tỷ lệ vốn đối ứng ngân sách </w:t>
      </w:r>
      <w:r>
        <w:rPr>
          <w:iCs/>
          <w:spacing w:val="-6"/>
        </w:rPr>
        <w:t>cấp xã</w:t>
      </w:r>
      <w:r w:rsidRPr="0068567C">
        <w:rPr>
          <w:iCs/>
          <w:spacing w:val="-6"/>
        </w:rPr>
        <w:t xml:space="preserve"> thực hiện Chương trình mục tiêu quốc gia xây dựng nông thôn mới, giảm nghèo bền vững và phát triển kinh tế - xã hội vùng đồng bào dân tộc thiểu số và miền núi giai đoạn 2026 - 2030 (sau đây gọi tắt là Chương trình); áp dụng cho các năm ngân sách giai đoạn 2026 - 2030.</w:t>
      </w:r>
    </w:p>
    <w:p w14:paraId="0C1805EC" w14:textId="79E13A42" w:rsidR="0068567C" w:rsidRPr="00E715D4" w:rsidRDefault="0068567C" w:rsidP="00E715D4">
      <w:pPr>
        <w:spacing w:before="120"/>
        <w:jc w:val="both"/>
        <w:rPr>
          <w:b/>
          <w:bCs/>
          <w:iCs/>
          <w:spacing w:val="-6"/>
        </w:rPr>
      </w:pPr>
      <w:r>
        <w:rPr>
          <w:iCs/>
          <w:spacing w:val="-6"/>
        </w:rPr>
        <w:tab/>
      </w:r>
      <w:r w:rsidRPr="00E715D4">
        <w:rPr>
          <w:b/>
          <w:bCs/>
          <w:iCs/>
          <w:spacing w:val="-6"/>
        </w:rPr>
        <w:t>Điều 2. Đối tượng áp dụng</w:t>
      </w:r>
    </w:p>
    <w:p w14:paraId="30EE335C" w14:textId="65AE83E0" w:rsidR="00E21431" w:rsidRDefault="00E715D4" w:rsidP="00E715D4">
      <w:pPr>
        <w:spacing w:before="120"/>
        <w:ind w:firstLine="720"/>
        <w:jc w:val="both"/>
        <w:rPr>
          <w:iCs/>
          <w:spacing w:val="-6"/>
        </w:rPr>
      </w:pPr>
      <w:r>
        <w:rPr>
          <w:iCs/>
          <w:spacing w:val="-6"/>
        </w:rPr>
        <w:t xml:space="preserve">1. </w:t>
      </w:r>
      <w:r w:rsidR="0068567C" w:rsidRPr="00E715D4">
        <w:rPr>
          <w:iCs/>
          <w:spacing w:val="-6"/>
        </w:rPr>
        <w:t>Các Sở, ban, ngành</w:t>
      </w:r>
      <w:r w:rsidR="00BD7F86">
        <w:rPr>
          <w:iCs/>
          <w:spacing w:val="-6"/>
        </w:rPr>
        <w:t>, đoàn thể cấp tỉnh</w:t>
      </w:r>
      <w:r w:rsidRPr="00E715D4">
        <w:rPr>
          <w:iCs/>
          <w:spacing w:val="-6"/>
        </w:rPr>
        <w:t xml:space="preserve"> </w:t>
      </w:r>
      <w:r w:rsidRPr="00E075B5">
        <w:rPr>
          <w:i/>
          <w:spacing w:val="-6"/>
        </w:rPr>
        <w:t>(sau đây gọi tắt là Sở, ngành cấp tỉnh)</w:t>
      </w:r>
      <w:r w:rsidRPr="00E715D4">
        <w:rPr>
          <w:iCs/>
          <w:spacing w:val="-6"/>
        </w:rPr>
        <w:t>; các xã, phường</w:t>
      </w:r>
      <w:r w:rsidR="009854D3">
        <w:rPr>
          <w:iCs/>
          <w:spacing w:val="-6"/>
        </w:rPr>
        <w:t xml:space="preserve"> </w:t>
      </w:r>
      <w:r w:rsidRPr="00E715D4">
        <w:rPr>
          <w:iCs/>
          <w:spacing w:val="-6"/>
        </w:rPr>
        <w:t>và các đơn vị sử dụng vốn ngân sách nhà nước để thực hiện Chương trình</w:t>
      </w:r>
      <w:r w:rsidR="009854D3">
        <w:rPr>
          <w:iCs/>
          <w:spacing w:val="-6"/>
        </w:rPr>
        <w:t xml:space="preserve"> (riêng đặc khu Trường Sa được hỗ trợ </w:t>
      </w:r>
      <w:r w:rsidR="00A722D8">
        <w:rPr>
          <w:iCs/>
          <w:spacing w:val="-6"/>
        </w:rPr>
        <w:t>ngân sách theo các quy định hiện hành</w:t>
      </w:r>
      <w:r w:rsidR="009854D3">
        <w:rPr>
          <w:iCs/>
          <w:spacing w:val="-6"/>
        </w:rPr>
        <w:t>)</w:t>
      </w:r>
      <w:r w:rsidRPr="00E715D4">
        <w:rPr>
          <w:iCs/>
          <w:spacing w:val="-6"/>
        </w:rPr>
        <w:t>.</w:t>
      </w:r>
      <w:r>
        <w:rPr>
          <w:iCs/>
          <w:spacing w:val="-6"/>
        </w:rPr>
        <w:t xml:space="preserve"> </w:t>
      </w:r>
    </w:p>
    <w:p w14:paraId="17441BB4" w14:textId="3C2AAA32" w:rsidR="0068567C" w:rsidRDefault="00F37CE4" w:rsidP="00E715D4">
      <w:pPr>
        <w:spacing w:before="120"/>
        <w:ind w:firstLine="720"/>
        <w:jc w:val="both"/>
        <w:rPr>
          <w:iCs/>
          <w:spacing w:val="-6"/>
        </w:rPr>
      </w:pPr>
      <w:r>
        <w:rPr>
          <w:iCs/>
          <w:spacing w:val="-6"/>
        </w:rPr>
        <w:t>2</w:t>
      </w:r>
      <w:r w:rsidR="00E715D4">
        <w:rPr>
          <w:iCs/>
          <w:spacing w:val="-6"/>
        </w:rPr>
        <w:t xml:space="preserve">. </w:t>
      </w:r>
      <w:r w:rsidR="00E715D4" w:rsidRPr="00E715D4">
        <w:rPr>
          <w:iCs/>
          <w:spacing w:val="-6"/>
        </w:rPr>
        <w:t xml:space="preserve">Cơ quan, tổ chức, cá nhân tham gia hoặc có liên quan đến lập, phê </w:t>
      </w:r>
      <w:r w:rsidR="00CF0713">
        <w:rPr>
          <w:iCs/>
          <w:spacing w:val="-6"/>
        </w:rPr>
        <w:t>duyệt</w:t>
      </w:r>
      <w:r w:rsidR="00E715D4" w:rsidRPr="00E715D4">
        <w:rPr>
          <w:iCs/>
          <w:spacing w:val="-6"/>
        </w:rPr>
        <w:t>, tổ chức thực hiện kế hoạch đầu tư công trung hạn và hằng năm, dự toán ngân sách nhà nước hằng năm của Chương trình.</w:t>
      </w:r>
      <w:r w:rsidR="0068567C" w:rsidRPr="00E715D4">
        <w:rPr>
          <w:iCs/>
          <w:spacing w:val="-6"/>
        </w:rPr>
        <w:t xml:space="preserve"> </w:t>
      </w:r>
    </w:p>
    <w:p w14:paraId="028036CB" w14:textId="77777777" w:rsidR="00E075B5" w:rsidRPr="00F11AC4" w:rsidRDefault="00E075B5" w:rsidP="00E715D4">
      <w:pPr>
        <w:spacing w:before="120"/>
        <w:ind w:firstLine="720"/>
        <w:jc w:val="both"/>
        <w:rPr>
          <w:iCs/>
          <w:spacing w:val="-6"/>
          <w:sz w:val="6"/>
          <w:szCs w:val="6"/>
        </w:rPr>
      </w:pPr>
    </w:p>
    <w:p w14:paraId="489FE85B" w14:textId="37A8BDB0" w:rsidR="00E075B5" w:rsidRPr="00E075B5" w:rsidRDefault="00E075B5" w:rsidP="00E075B5">
      <w:pPr>
        <w:spacing w:before="120"/>
        <w:ind w:firstLine="720"/>
        <w:jc w:val="center"/>
        <w:rPr>
          <w:b/>
          <w:bCs/>
          <w:iCs/>
          <w:spacing w:val="-6"/>
        </w:rPr>
      </w:pPr>
      <w:r w:rsidRPr="00E075B5">
        <w:rPr>
          <w:b/>
          <w:bCs/>
          <w:iCs/>
          <w:spacing w:val="-6"/>
        </w:rPr>
        <w:t>Chương II</w:t>
      </w:r>
    </w:p>
    <w:p w14:paraId="1416C747" w14:textId="4DF7AF28" w:rsidR="00E075B5" w:rsidRPr="00E075B5" w:rsidRDefault="00E075B5" w:rsidP="00E075B5">
      <w:pPr>
        <w:spacing w:before="120"/>
        <w:ind w:firstLine="720"/>
        <w:jc w:val="center"/>
        <w:rPr>
          <w:b/>
          <w:bCs/>
          <w:iCs/>
          <w:spacing w:val="-6"/>
        </w:rPr>
      </w:pPr>
      <w:r w:rsidRPr="00E075B5">
        <w:rPr>
          <w:b/>
          <w:bCs/>
          <w:iCs/>
          <w:spacing w:val="-6"/>
        </w:rPr>
        <w:t>QUY ĐỊNH CỤ THỂ</w:t>
      </w:r>
    </w:p>
    <w:p w14:paraId="63249C5F" w14:textId="67F7AF59" w:rsidR="00E075B5" w:rsidRPr="00E075B5" w:rsidRDefault="00E075B5" w:rsidP="00E075B5">
      <w:pPr>
        <w:spacing w:before="120"/>
        <w:ind w:firstLine="720"/>
        <w:jc w:val="center"/>
        <w:rPr>
          <w:b/>
          <w:bCs/>
          <w:iCs/>
          <w:spacing w:val="-6"/>
        </w:rPr>
      </w:pPr>
      <w:r w:rsidRPr="00E075B5">
        <w:rPr>
          <w:b/>
          <w:bCs/>
          <w:iCs/>
          <w:spacing w:val="-6"/>
        </w:rPr>
        <w:t>Mục 1</w:t>
      </w:r>
    </w:p>
    <w:p w14:paraId="68BC4A03" w14:textId="0C1F22DE" w:rsidR="00E075B5" w:rsidRPr="00E075B5" w:rsidRDefault="00E075B5" w:rsidP="008E3829">
      <w:pPr>
        <w:spacing w:before="120"/>
        <w:jc w:val="center"/>
        <w:rPr>
          <w:b/>
          <w:bCs/>
          <w:iCs/>
          <w:spacing w:val="-6"/>
        </w:rPr>
      </w:pPr>
      <w:r w:rsidRPr="00E075B5">
        <w:rPr>
          <w:b/>
          <w:bCs/>
          <w:iCs/>
          <w:spacing w:val="-6"/>
        </w:rPr>
        <w:t>QUY ĐỊNH NGUYÊN TẮC, TIÊU CHÍ, ĐỊNH MỨC PHÂN BỔ VỐN NGÂN SÁCH TRUNG ƯƠNG VÀ NGÂN SÁCH TỈNH</w:t>
      </w:r>
    </w:p>
    <w:p w14:paraId="58DE47AF" w14:textId="77777777" w:rsidR="0068567C" w:rsidRDefault="0068567C" w:rsidP="008D1394">
      <w:pPr>
        <w:rPr>
          <w:iCs/>
          <w:spacing w:val="-6"/>
        </w:rPr>
      </w:pPr>
    </w:p>
    <w:p w14:paraId="2EDE0836" w14:textId="3400100A" w:rsidR="008D1394" w:rsidRPr="008D1394" w:rsidRDefault="008D1394" w:rsidP="008D1394">
      <w:pPr>
        <w:rPr>
          <w:b/>
          <w:bCs/>
          <w:iCs/>
          <w:spacing w:val="-6"/>
        </w:rPr>
      </w:pPr>
      <w:r w:rsidRPr="008D1394">
        <w:rPr>
          <w:b/>
          <w:bCs/>
          <w:iCs/>
          <w:spacing w:val="-6"/>
        </w:rPr>
        <w:tab/>
        <w:t>Điều 3. Nguyên tắc phân bổ</w:t>
      </w:r>
    </w:p>
    <w:p w14:paraId="595F46DE" w14:textId="0AF43468" w:rsidR="00727DF0" w:rsidRPr="00EB0FEE" w:rsidRDefault="00727DF0" w:rsidP="00727DF0">
      <w:pPr>
        <w:spacing w:before="120" w:after="120"/>
        <w:ind w:firstLine="720"/>
        <w:jc w:val="both"/>
        <w:rPr>
          <w:color w:val="000000" w:themeColor="text1"/>
        </w:rPr>
      </w:pPr>
      <w:r w:rsidRPr="00EB0FEE">
        <w:rPr>
          <w:color w:val="000000" w:themeColor="text1"/>
        </w:rPr>
        <w:t>1. Việc phân bổ kế hoạch vốn thực hiện Chương trình phải tuân thủ theo quy định của Luật Đầu tư công, Luật Ngân sách nhà nước và các văn bản pháp luật có liên quan.</w:t>
      </w:r>
    </w:p>
    <w:p w14:paraId="372EA1C5" w14:textId="77777777" w:rsidR="00727DF0" w:rsidRPr="00EB0FEE" w:rsidRDefault="00727DF0" w:rsidP="00727DF0">
      <w:pPr>
        <w:spacing w:before="120" w:after="120"/>
        <w:ind w:firstLine="720"/>
        <w:jc w:val="both"/>
        <w:rPr>
          <w:iCs/>
          <w:color w:val="000000" w:themeColor="text1"/>
        </w:rPr>
      </w:pPr>
      <w:r w:rsidRPr="00EB0FEE">
        <w:rPr>
          <w:iCs/>
          <w:color w:val="000000" w:themeColor="text1"/>
        </w:rPr>
        <w:t>2. Đầu tư có trọng tâm, trọng điểm, hiệu quả, bền vững; tập trung ưu tiên phân bổ ngân sách Trung ương ở mức cao nhất cho các xã, thôn đặc biệt khó khăn, vùng đồng bào dân tộc thiểu số và miền núi, an toàn khu, biên giới và hải đảo nhằm tạo chuyển biến rõ nét trong phát triển kinh tế - xã hội, xây dựng nông thôn mới, giảm nghèo bền vững.</w:t>
      </w:r>
    </w:p>
    <w:p w14:paraId="1300C45B" w14:textId="4F20BF8D" w:rsidR="00727DF0" w:rsidRPr="00EB0FEE" w:rsidRDefault="00727DF0" w:rsidP="00727DF0">
      <w:pPr>
        <w:spacing w:before="120" w:after="120"/>
        <w:ind w:firstLine="720"/>
        <w:jc w:val="both"/>
        <w:rPr>
          <w:iCs/>
          <w:color w:val="000000" w:themeColor="text1"/>
        </w:rPr>
      </w:pPr>
      <w:r w:rsidRPr="00EB0FEE">
        <w:rPr>
          <w:iCs/>
          <w:color w:val="000000" w:themeColor="text1"/>
        </w:rPr>
        <w:t xml:space="preserve">3. Bảo đảm thống nhất về mục tiêu, cơ chế, chính sách, tiêu chí và định mức phân bổ; </w:t>
      </w:r>
      <w:r w:rsidRPr="00EB0FEE">
        <w:rPr>
          <w:color w:val="000000" w:themeColor="text1"/>
        </w:rPr>
        <w:t xml:space="preserve">thực hiện phân cấp trong quản lý đầu tư theo quy định của pháp luật, tạo </w:t>
      </w:r>
      <w:r w:rsidRPr="00EB0FEE">
        <w:rPr>
          <w:color w:val="000000" w:themeColor="text1"/>
        </w:rPr>
        <w:lastRenderedPageBreak/>
        <w:t>quyền chủ động cho Ủy ban nhân dân tỉnh, cấp xã và các cơ quan, đơn vị sử dụng kinh phí của Chương trình.</w:t>
      </w:r>
    </w:p>
    <w:p w14:paraId="1F799CF8" w14:textId="5FB33AFE" w:rsidR="00727DF0" w:rsidRPr="00EB0FEE" w:rsidRDefault="00727DF0" w:rsidP="00727DF0">
      <w:pPr>
        <w:spacing w:before="120" w:after="120"/>
        <w:ind w:firstLine="720"/>
        <w:jc w:val="both"/>
        <w:rPr>
          <w:iCs/>
          <w:color w:val="000000" w:themeColor="text1"/>
        </w:rPr>
      </w:pPr>
      <w:r w:rsidRPr="00EB0FEE">
        <w:rPr>
          <w:iCs/>
          <w:color w:val="000000" w:themeColor="text1"/>
          <w:spacing w:val="-2"/>
        </w:rPr>
        <w:t xml:space="preserve">4. </w:t>
      </w:r>
      <w:r w:rsidR="00BD7F86" w:rsidRPr="00EB0FEE">
        <w:rPr>
          <w:iCs/>
          <w:color w:val="000000" w:themeColor="text1"/>
          <w:spacing w:val="-2"/>
        </w:rPr>
        <w:t>N</w:t>
      </w:r>
      <w:r w:rsidRPr="00EB0FEE">
        <w:rPr>
          <w:iCs/>
          <w:color w:val="000000" w:themeColor="text1"/>
        </w:rPr>
        <w:t xml:space="preserve">gân sách tỉnh đối ứng ít nhất bằng 1,56 lần so với vốn </w:t>
      </w:r>
      <w:r w:rsidRPr="00EB0FEE">
        <w:rPr>
          <w:iCs/>
          <w:color w:val="000000" w:themeColor="text1"/>
          <w:spacing w:val="-2"/>
        </w:rPr>
        <w:t>ngân sách Trung ương hỗ trợ</w:t>
      </w:r>
      <w:r w:rsidRPr="00EB0FEE">
        <w:rPr>
          <w:iCs/>
          <w:color w:val="000000" w:themeColor="text1"/>
        </w:rPr>
        <w:t xml:space="preserve">. </w:t>
      </w:r>
      <w:r w:rsidR="005A5D6D" w:rsidRPr="00EB0FEE">
        <w:rPr>
          <w:iCs/>
          <w:color w:val="000000" w:themeColor="text1"/>
        </w:rPr>
        <w:t>Các địa phương cấp xã có trách nhiệm bố trí nguồn vốn đối ứng để thực hiện các mục tiêu, nhiệm vụ của Chương trình trên địa bàn</w:t>
      </w:r>
      <w:r w:rsidRPr="00EB0FEE">
        <w:rPr>
          <w:iCs/>
          <w:color w:val="000000" w:themeColor="text1"/>
        </w:rPr>
        <w:t>.</w:t>
      </w:r>
    </w:p>
    <w:p w14:paraId="486A388B" w14:textId="0B2B1C64" w:rsidR="00727DF0" w:rsidRPr="00EB0FEE" w:rsidRDefault="00727DF0" w:rsidP="00727DF0">
      <w:pPr>
        <w:spacing w:before="120" w:after="120"/>
        <w:ind w:firstLine="720"/>
        <w:jc w:val="both"/>
        <w:rPr>
          <w:b/>
          <w:bCs/>
          <w:iCs/>
          <w:color w:val="000000" w:themeColor="text1"/>
        </w:rPr>
      </w:pPr>
      <w:r w:rsidRPr="00EB0FEE">
        <w:rPr>
          <w:color w:val="000000" w:themeColor="text1"/>
        </w:rPr>
        <w:t xml:space="preserve">5. </w:t>
      </w:r>
      <w:r w:rsidR="00644AD7" w:rsidRPr="00EB0FEE">
        <w:rPr>
          <w:color w:val="000000" w:themeColor="text1"/>
        </w:rPr>
        <w:t>Việc phân bổ ngân sách phải căn cứ trên khả năng cân đối ngân sách</w:t>
      </w:r>
      <w:r w:rsidR="004551C1" w:rsidRPr="00EB0FEE">
        <w:rPr>
          <w:color w:val="000000" w:themeColor="text1"/>
        </w:rPr>
        <w:t>;</w:t>
      </w:r>
      <w:r w:rsidR="00644AD7" w:rsidRPr="00EB0FEE">
        <w:rPr>
          <w:color w:val="000000" w:themeColor="text1"/>
        </w:rPr>
        <w:t xml:space="preserve"> mục tiêu, nhiệm vụ, kết quả đánh giá tình hình thực hiện, sử dụng, giải ngân kế hoạch vốn năm trước liền kề.</w:t>
      </w:r>
    </w:p>
    <w:p w14:paraId="149C4B50" w14:textId="5D8C0D12" w:rsidR="008E3829" w:rsidRDefault="006F3E2F" w:rsidP="008E3829">
      <w:pPr>
        <w:spacing w:before="120"/>
        <w:ind w:firstLine="720"/>
        <w:jc w:val="both"/>
        <w:rPr>
          <w:b/>
          <w:bCs/>
          <w:iCs/>
        </w:rPr>
      </w:pPr>
      <w:r w:rsidRPr="008E3829">
        <w:rPr>
          <w:b/>
          <w:bCs/>
          <w:iCs/>
        </w:rPr>
        <w:t xml:space="preserve">Điều </w:t>
      </w:r>
      <w:r w:rsidR="008E3829" w:rsidRPr="008E3829">
        <w:rPr>
          <w:b/>
          <w:bCs/>
          <w:iCs/>
        </w:rPr>
        <w:t>4. Tiêu chí phân bổ vốn ngân sách Trung ương</w:t>
      </w:r>
    </w:p>
    <w:p w14:paraId="70BDFCD9" w14:textId="20A7C1A3" w:rsidR="00EF3358" w:rsidRPr="00E2192F" w:rsidRDefault="00EF3358" w:rsidP="008E3829">
      <w:pPr>
        <w:spacing w:before="120"/>
        <w:ind w:firstLine="720"/>
        <w:jc w:val="both"/>
        <w:rPr>
          <w:iCs/>
        </w:rPr>
      </w:pPr>
      <w:r w:rsidRPr="00E2192F">
        <w:rPr>
          <w:iCs/>
        </w:rPr>
        <w:t>1. Tiêu chí, hệ số phân bổ</w:t>
      </w:r>
    </w:p>
    <w:p w14:paraId="66EC9F9D" w14:textId="0956574E" w:rsidR="008E3829" w:rsidRDefault="008E3829" w:rsidP="008E3829">
      <w:pPr>
        <w:spacing w:before="120"/>
        <w:ind w:firstLine="720"/>
        <w:jc w:val="both"/>
        <w:rPr>
          <w:iCs/>
        </w:rPr>
      </w:pPr>
      <w:r w:rsidRPr="000F6AE2">
        <w:rPr>
          <w:iCs/>
        </w:rPr>
        <w:t xml:space="preserve"> </w:t>
      </w:r>
      <w:r w:rsidR="000F6AE2" w:rsidRPr="000F6AE2">
        <w:rPr>
          <w:iCs/>
        </w:rPr>
        <w:t>Tiêu chí phân bổ vốn ngân sách Trung ương cho các địa phương được</w:t>
      </w:r>
      <w:r w:rsidR="000F6AE2">
        <w:rPr>
          <w:iCs/>
        </w:rPr>
        <w:t xml:space="preserve"> xác định căn cứ phân loại xã </w:t>
      </w:r>
      <w:r w:rsidR="000F6AE2" w:rsidRPr="004B1EF7">
        <w:rPr>
          <w:i/>
        </w:rPr>
        <w:t>(xã khu vực I, II, III vùng đồng bào dân tộc thiểu số và miền núi, xã An toàn khu, xã biên giới, xã đảo, xã còn lại</w:t>
      </w:r>
      <w:r w:rsidR="000F6AE2">
        <w:rPr>
          <w:iCs/>
        </w:rPr>
        <w:t xml:space="preserve">), số thôn đặc biệt khó khăn vùng đồng bào dân tộc thiểu số và miền núi. Mức </w:t>
      </w:r>
      <w:r w:rsidR="00AF7636">
        <w:rPr>
          <w:iCs/>
        </w:rPr>
        <w:t xml:space="preserve">phân bổ vốn của từng địa phương theo tiêu chí này được xác định bằng tổng </w:t>
      </w:r>
      <w:r w:rsidR="005D510B">
        <w:rPr>
          <w:iCs/>
        </w:rPr>
        <w:t>điểm theo</w:t>
      </w:r>
      <w:r w:rsidR="00AF7636">
        <w:rPr>
          <w:iCs/>
        </w:rPr>
        <w:t xml:space="preserve"> phân loại xã và tổng điểm của thôn đặc biệt khó khăn trên địa bàn, cụ thể như sau:</w:t>
      </w:r>
    </w:p>
    <w:p w14:paraId="192CCBDD" w14:textId="07896846" w:rsidR="00AF7636" w:rsidRDefault="00EF3358" w:rsidP="008E3829">
      <w:pPr>
        <w:spacing w:before="120"/>
        <w:ind w:firstLine="720"/>
        <w:jc w:val="both"/>
        <w:rPr>
          <w:iCs/>
        </w:rPr>
      </w:pPr>
      <w:r>
        <w:rPr>
          <w:iCs/>
        </w:rPr>
        <w:t>a)</w:t>
      </w:r>
      <w:r w:rsidR="00AF7636">
        <w:rPr>
          <w:iCs/>
        </w:rPr>
        <w:t xml:space="preserve"> </w:t>
      </w:r>
      <w:r w:rsidR="005D510B">
        <w:rPr>
          <w:iCs/>
        </w:rPr>
        <w:t>Điểm t</w:t>
      </w:r>
      <w:r w:rsidR="00AF7636">
        <w:rPr>
          <w:iCs/>
        </w:rPr>
        <w:t>heo phân loại xã:</w:t>
      </w:r>
    </w:p>
    <w:p w14:paraId="29F379DA" w14:textId="5DD64C7E" w:rsidR="00AF7636" w:rsidRDefault="00AF7636" w:rsidP="008E3829">
      <w:pPr>
        <w:spacing w:before="120"/>
        <w:ind w:firstLine="720"/>
        <w:jc w:val="both"/>
        <w:rPr>
          <w:iCs/>
        </w:rPr>
      </w:pPr>
      <w:r>
        <w:rPr>
          <w:iCs/>
        </w:rPr>
        <w:t xml:space="preserve">+ Xã khu vực III vùng đồng bào dân tộc thiểu số và miền núi, xã An toàn khu, </w:t>
      </w:r>
      <w:r w:rsidR="00FD1916">
        <w:rPr>
          <w:iCs/>
        </w:rPr>
        <w:t xml:space="preserve">xã biên giới, </w:t>
      </w:r>
      <w:r>
        <w:rPr>
          <w:iCs/>
        </w:rPr>
        <w:t>xã đảo: 50</w:t>
      </w:r>
      <w:r w:rsidR="005D510B">
        <w:rPr>
          <w:iCs/>
        </w:rPr>
        <w:t xml:space="preserve"> điểm</w:t>
      </w:r>
      <w:r>
        <w:rPr>
          <w:iCs/>
        </w:rPr>
        <w:t>;</w:t>
      </w:r>
    </w:p>
    <w:p w14:paraId="40BEC0DA" w14:textId="4F2E28D3" w:rsidR="00AF7636" w:rsidRDefault="00AF7636" w:rsidP="008E3829">
      <w:pPr>
        <w:spacing w:before="120"/>
        <w:ind w:firstLine="720"/>
        <w:jc w:val="both"/>
        <w:rPr>
          <w:iCs/>
        </w:rPr>
      </w:pPr>
      <w:r>
        <w:rPr>
          <w:iCs/>
        </w:rPr>
        <w:t>+ Xã khu vực II vùng đồng bào dân tộc thiểu số và miền núi: 40</w:t>
      </w:r>
      <w:r w:rsidR="005D510B">
        <w:rPr>
          <w:iCs/>
        </w:rPr>
        <w:t xml:space="preserve"> điểm</w:t>
      </w:r>
      <w:r>
        <w:rPr>
          <w:iCs/>
        </w:rPr>
        <w:t>;</w:t>
      </w:r>
    </w:p>
    <w:p w14:paraId="2B77F105" w14:textId="57374CF4" w:rsidR="00AF7636" w:rsidRDefault="00AF7636" w:rsidP="008E3829">
      <w:pPr>
        <w:spacing w:before="120"/>
        <w:ind w:firstLine="720"/>
        <w:jc w:val="both"/>
        <w:rPr>
          <w:iCs/>
        </w:rPr>
      </w:pPr>
      <w:r>
        <w:rPr>
          <w:iCs/>
        </w:rPr>
        <w:t>+ Xã khu vực I vùng đồng bào dân tộc thiểu số và miền núi: 30</w:t>
      </w:r>
      <w:r w:rsidR="005D510B">
        <w:rPr>
          <w:iCs/>
        </w:rPr>
        <w:t xml:space="preserve"> điểm</w:t>
      </w:r>
      <w:r>
        <w:rPr>
          <w:iCs/>
        </w:rPr>
        <w:t>;</w:t>
      </w:r>
    </w:p>
    <w:p w14:paraId="2EDD7E73" w14:textId="34D58BCB" w:rsidR="00AF7636" w:rsidRDefault="00AF7636" w:rsidP="008E3829">
      <w:pPr>
        <w:spacing w:before="120"/>
        <w:ind w:firstLine="720"/>
        <w:jc w:val="both"/>
        <w:rPr>
          <w:iCs/>
        </w:rPr>
      </w:pPr>
      <w:r>
        <w:rPr>
          <w:iCs/>
        </w:rPr>
        <w:t>+ Xã còn lại: 25</w:t>
      </w:r>
      <w:r w:rsidR="005D510B">
        <w:rPr>
          <w:iCs/>
        </w:rPr>
        <w:t xml:space="preserve"> điểm</w:t>
      </w:r>
      <w:r>
        <w:rPr>
          <w:iCs/>
        </w:rPr>
        <w:t>;</w:t>
      </w:r>
    </w:p>
    <w:p w14:paraId="7A3AD711" w14:textId="48C86ED4" w:rsidR="00EF3358" w:rsidRDefault="00AA18CA" w:rsidP="00EF3358">
      <w:pPr>
        <w:spacing w:before="120"/>
        <w:ind w:firstLine="720"/>
        <w:jc w:val="both"/>
        <w:rPr>
          <w:iCs/>
        </w:rPr>
      </w:pPr>
      <w:r>
        <w:rPr>
          <w:iCs/>
        </w:rPr>
        <w:t>b</w:t>
      </w:r>
      <w:r w:rsidR="00EF3358">
        <w:rPr>
          <w:iCs/>
        </w:rPr>
        <w:t>)</w:t>
      </w:r>
      <w:r w:rsidR="00E243A6">
        <w:rPr>
          <w:iCs/>
        </w:rPr>
        <w:t xml:space="preserve"> </w:t>
      </w:r>
      <w:r w:rsidR="008B236F">
        <w:rPr>
          <w:iCs/>
        </w:rPr>
        <w:t>Theo số thôn đặc biệt khó khăn vùng đồng bào dân tộc thiểu số và miền núi: Hệ số 01</w:t>
      </w:r>
      <w:r w:rsidR="002E6E69">
        <w:rPr>
          <w:iCs/>
        </w:rPr>
        <w:t xml:space="preserve"> điểm</w:t>
      </w:r>
      <w:r w:rsidR="008B236F">
        <w:rPr>
          <w:iCs/>
        </w:rPr>
        <w:t>/thôn.</w:t>
      </w:r>
    </w:p>
    <w:p w14:paraId="614EAD19" w14:textId="39B4E341" w:rsidR="00EF3358" w:rsidRDefault="00EF3358" w:rsidP="00EF3358">
      <w:pPr>
        <w:spacing w:before="120"/>
        <w:ind w:firstLine="454"/>
        <w:jc w:val="both"/>
        <w:rPr>
          <w:iCs/>
        </w:rPr>
      </w:pPr>
      <w:r>
        <w:rPr>
          <w:iCs/>
        </w:rPr>
        <w:t xml:space="preserve">Trường hợp một xã đồng thời thuộc từ hai (02) đối tượng trở lên quy định tại </w:t>
      </w:r>
      <w:r w:rsidR="00F70ED1">
        <w:rPr>
          <w:iCs/>
        </w:rPr>
        <w:t>trong cùng điểm</w:t>
      </w:r>
      <w:r>
        <w:rPr>
          <w:iCs/>
        </w:rPr>
        <w:t xml:space="preserve"> </w:t>
      </w:r>
      <w:r w:rsidR="00E623FA">
        <w:rPr>
          <w:iCs/>
        </w:rPr>
        <w:t>a</w:t>
      </w:r>
      <w:r>
        <w:rPr>
          <w:iCs/>
        </w:rPr>
        <w:t xml:space="preserve"> </w:t>
      </w:r>
      <w:r w:rsidR="00F70ED1">
        <w:rPr>
          <w:iCs/>
        </w:rPr>
        <w:t>khoản này thì chỉ áp dụng một (01) hệ số phân bổ cao nhất tương ứng với một trong các đối tượng đó.</w:t>
      </w:r>
    </w:p>
    <w:p w14:paraId="68BBB040" w14:textId="4C50A5DD" w:rsidR="00C25299" w:rsidRPr="00E2192F" w:rsidRDefault="00C25299" w:rsidP="00C25299">
      <w:pPr>
        <w:spacing w:before="120"/>
        <w:jc w:val="both"/>
        <w:rPr>
          <w:iCs/>
        </w:rPr>
      </w:pPr>
      <w:r w:rsidRPr="00E2192F">
        <w:rPr>
          <w:iCs/>
        </w:rPr>
        <w:tab/>
        <w:t xml:space="preserve">2. </w:t>
      </w:r>
      <w:r w:rsidR="00A30275" w:rsidRPr="00E2192F">
        <w:rPr>
          <w:iCs/>
        </w:rPr>
        <w:t>Phương pháp xác định mức phân bổ vốn ngân sách Trung ương</w:t>
      </w:r>
    </w:p>
    <w:p w14:paraId="2669EDE0" w14:textId="35E2EF50" w:rsidR="00D675E9" w:rsidRDefault="00F42805" w:rsidP="008E3829">
      <w:pPr>
        <w:spacing w:before="120"/>
        <w:ind w:firstLine="720"/>
        <w:jc w:val="both"/>
        <w:rPr>
          <w:iCs/>
        </w:rPr>
      </w:pPr>
      <w:r>
        <w:rPr>
          <w:iCs/>
        </w:rPr>
        <w:t>Điểm của xã</w:t>
      </w:r>
      <w:r w:rsidR="00D0096A">
        <w:rPr>
          <w:iCs/>
        </w:rPr>
        <w:t xml:space="preserve"> </w:t>
      </w:r>
      <w:r w:rsidR="00D675E9">
        <w:rPr>
          <w:iCs/>
          <w:vertAlign w:val="subscript"/>
        </w:rPr>
        <w:t xml:space="preserve"> </w:t>
      </w:r>
      <w:r w:rsidR="00D675E9">
        <w:rPr>
          <w:iCs/>
        </w:rPr>
        <w:t>= Điểm theo phân loại xã của xã + Số thôn đặc biệt khó khăn vùng đồng bào dân tộc thiểu số và miền núi của xã.</w:t>
      </w:r>
    </w:p>
    <w:p w14:paraId="6F9B6C1B" w14:textId="70D49D13" w:rsidR="00F42805" w:rsidRDefault="00F42805" w:rsidP="008E3829">
      <w:pPr>
        <w:spacing w:before="120"/>
        <w:ind w:firstLine="720"/>
        <w:jc w:val="both"/>
        <w:rPr>
          <w:iCs/>
        </w:rPr>
      </w:pPr>
      <w:r>
        <w:rPr>
          <w:iCs/>
        </w:rPr>
        <w:t xml:space="preserve">Tổng điểm toàn tỉnh = Tổng điểm theo tiêu chí phân bổ cho </w:t>
      </w:r>
      <w:r w:rsidR="002021CB">
        <w:rPr>
          <w:iCs/>
        </w:rPr>
        <w:t>các</w:t>
      </w:r>
      <w:r w:rsidR="00AA18CA">
        <w:rPr>
          <w:iCs/>
        </w:rPr>
        <w:t xml:space="preserve"> xã</w:t>
      </w:r>
      <w:r>
        <w:rPr>
          <w:iCs/>
        </w:rPr>
        <w:t>.</w:t>
      </w:r>
    </w:p>
    <w:p w14:paraId="299B30ED" w14:textId="5E03943F" w:rsidR="00FC02A6" w:rsidRDefault="005336A3" w:rsidP="008E3829">
      <w:pPr>
        <w:spacing w:before="120"/>
        <w:ind w:firstLine="720"/>
        <w:jc w:val="both"/>
        <w:rPr>
          <w:iCs/>
        </w:rPr>
      </w:pPr>
      <w:r>
        <w:rPr>
          <w:iCs/>
          <w:noProof/>
          <w14:ligatures w14:val="standardContextual"/>
        </w:rPr>
        <mc:AlternateContent>
          <mc:Choice Requires="wpg">
            <w:drawing>
              <wp:anchor distT="0" distB="0" distL="114300" distR="114300" simplePos="0" relativeHeight="251668480" behindDoc="0" locked="0" layoutInCell="1" allowOverlap="1" wp14:anchorId="71B7247F" wp14:editId="435E19D5">
                <wp:simplePos x="0" y="0"/>
                <wp:positionH relativeFrom="column">
                  <wp:posOffset>357505</wp:posOffset>
                </wp:positionH>
                <wp:positionV relativeFrom="paragraph">
                  <wp:posOffset>132080</wp:posOffset>
                </wp:positionV>
                <wp:extent cx="5563235" cy="1073785"/>
                <wp:effectExtent l="0" t="0" r="0" b="0"/>
                <wp:wrapNone/>
                <wp:docPr id="1307945786" name="Group 9"/>
                <wp:cNvGraphicFramePr/>
                <a:graphic xmlns:a="http://schemas.openxmlformats.org/drawingml/2006/main">
                  <a:graphicData uri="http://schemas.microsoft.com/office/word/2010/wordprocessingGroup">
                    <wpg:wgp>
                      <wpg:cNvGrpSpPr/>
                      <wpg:grpSpPr>
                        <a:xfrm>
                          <a:off x="0" y="0"/>
                          <a:ext cx="5563235" cy="1073785"/>
                          <a:chOff x="0" y="333954"/>
                          <a:chExt cx="5563325" cy="1074295"/>
                        </a:xfrm>
                      </wpg:grpSpPr>
                      <wps:wsp>
                        <wps:cNvPr id="485311870" name="Rectangle 3"/>
                        <wps:cNvSpPr/>
                        <wps:spPr>
                          <a:xfrm>
                            <a:off x="0" y="562429"/>
                            <a:ext cx="1219200" cy="8458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912AFC7" w14:textId="45262EB9" w:rsidR="00FC02A6" w:rsidRPr="00FC02A6" w:rsidRDefault="00FC02A6" w:rsidP="00FC02A6">
                              <w:pPr>
                                <w:jc w:val="center"/>
                                <w:rPr>
                                  <w:sz w:val="24"/>
                                  <w:szCs w:val="24"/>
                                </w:rPr>
                              </w:pPr>
                              <w:r w:rsidRPr="00FC02A6">
                                <w:rPr>
                                  <w:iCs/>
                                  <w:sz w:val="24"/>
                                  <w:szCs w:val="24"/>
                                </w:rPr>
                                <w:t xml:space="preserve">Mức vốn </w:t>
                              </w:r>
                              <w:r w:rsidR="005336A3">
                                <w:rPr>
                                  <w:iCs/>
                                  <w:sz w:val="24"/>
                                  <w:szCs w:val="24"/>
                                </w:rPr>
                                <w:t xml:space="preserve">ngân sách Trung ương </w:t>
                              </w:r>
                              <w:r w:rsidRPr="00FC02A6">
                                <w:rPr>
                                  <w:iCs/>
                                  <w:sz w:val="24"/>
                                  <w:szCs w:val="24"/>
                                </w:rPr>
                                <w:t>phân bổ cho xã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6966876" name="Rectangle 4"/>
                        <wps:cNvSpPr/>
                        <wps:spPr>
                          <a:xfrm>
                            <a:off x="1318197" y="333954"/>
                            <a:ext cx="2727981" cy="65602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D167574" w14:textId="7882E623" w:rsidR="00FC02A6" w:rsidRPr="008A4E2E" w:rsidRDefault="00FC02A6" w:rsidP="00FC02A6">
                              <w:pPr>
                                <w:jc w:val="center"/>
                                <w:rPr>
                                  <w:sz w:val="22"/>
                                  <w:szCs w:val="22"/>
                                </w:rPr>
                              </w:pPr>
                              <w:r w:rsidRPr="008A4E2E">
                                <w:rPr>
                                  <w:iCs/>
                                  <w:sz w:val="22"/>
                                  <w:szCs w:val="22"/>
                                </w:rPr>
                                <w:t xml:space="preserve">Tổng số vốn ngân sách Trung ương bố trí để phân bổ thực hiện Chương trình theo kỳ kế hoạch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3929674" name="Rectangle 6"/>
                        <wps:cNvSpPr/>
                        <wps:spPr>
                          <a:xfrm>
                            <a:off x="4176485" y="580571"/>
                            <a:ext cx="1386840" cy="7924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46BC0E2" w14:textId="2623AE8A" w:rsidR="00FC02A6" w:rsidRPr="00FC02A6" w:rsidRDefault="00FC02A6" w:rsidP="00FC02A6">
                              <w:pPr>
                                <w:jc w:val="center"/>
                                <w:rPr>
                                  <w:sz w:val="24"/>
                                  <w:szCs w:val="24"/>
                                </w:rPr>
                              </w:pPr>
                              <w:r w:rsidRPr="00FC02A6">
                                <w:rPr>
                                  <w:iCs/>
                                  <w:sz w:val="24"/>
                                  <w:szCs w:val="24"/>
                                </w:rPr>
                                <w:t>Điểm của xã</w:t>
                              </w:r>
                              <w:r w:rsidRPr="00FC02A6">
                                <w:rPr>
                                  <w:iCs/>
                                  <w:sz w:val="24"/>
                                  <w:szCs w:val="24"/>
                                  <w:vertAlign w:val="subscript"/>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8096820" name="Rectangle 7"/>
                        <wps:cNvSpPr/>
                        <wps:spPr>
                          <a:xfrm>
                            <a:off x="1074057" y="823686"/>
                            <a:ext cx="29718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553C44B" w14:textId="56AB1412" w:rsidR="00FC02A6" w:rsidRDefault="00FC02A6" w:rsidP="00FC02A6">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4464027" name="Straight Connector 8"/>
                        <wps:cNvCnPr/>
                        <wps:spPr>
                          <a:xfrm>
                            <a:off x="1447800" y="1019629"/>
                            <a:ext cx="2552700" cy="0"/>
                          </a:xfrm>
                          <a:prstGeom prst="line">
                            <a:avLst/>
                          </a:prstGeom>
                        </wps:spPr>
                        <wps:style>
                          <a:lnRef idx="1">
                            <a:schemeClr val="dk1"/>
                          </a:lnRef>
                          <a:fillRef idx="0">
                            <a:schemeClr val="dk1"/>
                          </a:fillRef>
                          <a:effectRef idx="0">
                            <a:schemeClr val="dk1"/>
                          </a:effectRef>
                          <a:fontRef idx="minor">
                            <a:schemeClr val="tx1"/>
                          </a:fontRef>
                        </wps:style>
                        <wps:bodyPr/>
                      </wps:wsp>
                      <wps:wsp>
                        <wps:cNvPr id="222567611" name="Rectangle 7"/>
                        <wps:cNvSpPr/>
                        <wps:spPr>
                          <a:xfrm>
                            <a:off x="3998685" y="845457"/>
                            <a:ext cx="29718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C3485B5" w14:textId="1A96D215" w:rsidR="00377F1E" w:rsidRDefault="00377F1E" w:rsidP="00FC02A6">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1B7247F" id="Group 9" o:spid="_x0000_s1026" style="position:absolute;left:0;text-align:left;margin-left:28.15pt;margin-top:10.4pt;width:438.05pt;height:84.55pt;z-index:251668480;mso-height-relative:margin" coordorigin=",3339" coordsize="55633,10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">
                <v:rect id="Rectangle 3" o:spid="_x0000_s1027" style="position:absolute;top:5624;width:12192;height:8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" filled="f" stroked="f">
                  <v:textbox>
                    <w:txbxContent>
                      <w:p w14:paraId="2912AFC7" w14:textId="45262EB9" w:rsidR="00FC02A6" w:rsidRPr="00FC02A6" w:rsidRDefault="00FC02A6" w:rsidP="00FC02A6">
                        <w:pPr>
                          <w:jc w:val="center"/>
                          <w:rPr>
                            <w:sz w:val="24"/>
                            <w:szCs w:val="24"/>
                          </w:rPr>
                        </w:pPr>
                        <w:r w:rsidRPr="00FC02A6">
                          <w:rPr>
                            <w:iCs/>
                            <w:sz w:val="24"/>
                            <w:szCs w:val="24"/>
                          </w:rPr>
                          <w:t xml:space="preserve">Mức vốn </w:t>
                        </w:r>
                        <w:r w:rsidR="005336A3">
                          <w:rPr>
                            <w:iCs/>
                            <w:sz w:val="24"/>
                            <w:szCs w:val="24"/>
                          </w:rPr>
                          <w:t xml:space="preserve">ngân sách Trung ương </w:t>
                        </w:r>
                        <w:r w:rsidRPr="00FC02A6">
                          <w:rPr>
                            <w:iCs/>
                            <w:sz w:val="24"/>
                            <w:szCs w:val="24"/>
                          </w:rPr>
                          <w:t>phân bổ cho xã</w:t>
                        </w:r>
                      </w:p>
                    </w:txbxContent>
                  </v:textbox>
                </v:rect>
                <v:rect id="Rectangle 4" o:spid="_x0000_s1028" style="position:absolute;left:13181;top:3339;width:27280;height:6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" filled="f" stroked="f">
                  <v:textbox>
                    <w:txbxContent>
                      <w:p w14:paraId="4D167574" w14:textId="7882E623" w:rsidR="00FC02A6" w:rsidRPr="008A4E2E" w:rsidRDefault="00FC02A6" w:rsidP="00FC02A6">
                        <w:pPr>
                          <w:jc w:val="center"/>
                          <w:rPr>
                            <w:sz w:val="22"/>
                            <w:szCs w:val="22"/>
                          </w:rPr>
                        </w:pPr>
                        <w:r w:rsidRPr="008A4E2E">
                          <w:rPr>
                            <w:iCs/>
                            <w:sz w:val="22"/>
                            <w:szCs w:val="22"/>
                          </w:rPr>
                          <w:t xml:space="preserve">Tổng số vốn ngân sách Trung ương bố trí để phân bổ thực hiện Chương trình theo kỳ kế hoạch </w:t>
                        </w:r>
                      </w:p>
                    </w:txbxContent>
                  </v:textbox>
                </v:rect>
                <v:rect id="Rectangle 6" o:spid="_x0000_s1029" style="position:absolute;left:41764;top:5805;width:13869;height:7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" filled="f" stroked="f">
                  <v:textbox>
                    <w:txbxContent>
                      <w:p w14:paraId="746BC0E2" w14:textId="2623AE8A" w:rsidR="00FC02A6" w:rsidRPr="00FC02A6" w:rsidRDefault="00FC02A6" w:rsidP="00FC02A6">
                        <w:pPr>
                          <w:jc w:val="center"/>
                          <w:rPr>
                            <w:sz w:val="24"/>
                            <w:szCs w:val="24"/>
                          </w:rPr>
                        </w:pPr>
                        <w:r w:rsidRPr="00FC02A6">
                          <w:rPr>
                            <w:iCs/>
                            <w:sz w:val="24"/>
                            <w:szCs w:val="24"/>
                          </w:rPr>
                          <w:t>Điểm của xã</w:t>
                        </w:r>
                        <w:r w:rsidRPr="00FC02A6">
                          <w:rPr>
                            <w:iCs/>
                            <w:sz w:val="24"/>
                            <w:szCs w:val="24"/>
                            <w:vertAlign w:val="subscript"/>
                          </w:rPr>
                          <w:t xml:space="preserve"> </w:t>
                        </w:r>
                      </w:p>
                    </w:txbxContent>
                  </v:textbox>
                </v:rect>
                <v:rect id="Rectangle 7" o:spid="_x0000_s1030" style="position:absolute;left:10740;top:8236;width:297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" filled="f" stroked="f">
                  <v:textbox>
                    <w:txbxContent>
                      <w:p w14:paraId="1553C44B" w14:textId="56AB1412" w:rsidR="00FC02A6" w:rsidRDefault="00FC02A6" w:rsidP="00FC02A6">
                        <w:pPr>
                          <w:jc w:val="center"/>
                        </w:pPr>
                        <w:r>
                          <w:t>=</w:t>
                        </w:r>
                      </w:p>
                    </w:txbxContent>
                  </v:textbox>
                </v:rect>
                <v:line id="Straight Connector 8" o:spid="_x0000_s1031" style="position:absolute;visibility:visible;mso-wrap-style:square" from="14478,10196" to="40005,10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" strokecolor="black [3200]" strokeweight=".5pt">
                  <v:stroke joinstyle="miter"/>
                </v:line>
                <v:rect id="Rectangle 7" o:spid="_x0000_s1032" style="position:absolute;left:39986;top:8454;width:297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" filled="f" stroked="f">
                  <v:textbox>
                    <w:txbxContent>
                      <w:p w14:paraId="0C3485B5" w14:textId="1A96D215" w:rsidR="00377F1E" w:rsidRDefault="00377F1E" w:rsidP="00FC02A6">
                        <w:pPr>
                          <w:jc w:val="center"/>
                        </w:pPr>
                        <w:r>
                          <w:t>x</w:t>
                        </w:r>
                      </w:p>
                    </w:txbxContent>
                  </v:textbox>
                </v:rect>
              </v:group>
            </w:pict>
          </mc:Fallback>
        </mc:AlternateContent>
      </w:r>
    </w:p>
    <w:p w14:paraId="35E4ECDA" w14:textId="15BED08E" w:rsidR="00FC02A6" w:rsidRDefault="00FC02A6" w:rsidP="008E3829">
      <w:pPr>
        <w:spacing w:before="120"/>
        <w:ind w:firstLine="720"/>
        <w:jc w:val="both"/>
        <w:rPr>
          <w:iCs/>
        </w:rPr>
      </w:pPr>
    </w:p>
    <w:p w14:paraId="23FE200E" w14:textId="0A0FEE4A" w:rsidR="00FC02A6" w:rsidRDefault="00FC02A6" w:rsidP="008E3829">
      <w:pPr>
        <w:spacing w:before="120"/>
        <w:ind w:firstLine="720"/>
        <w:jc w:val="both"/>
        <w:rPr>
          <w:iCs/>
        </w:rPr>
      </w:pPr>
    </w:p>
    <w:p w14:paraId="64008886" w14:textId="3C736478" w:rsidR="00FC02A6" w:rsidRDefault="00FC02A6" w:rsidP="00FC02A6">
      <w:pPr>
        <w:spacing w:before="120"/>
        <w:ind w:firstLine="720"/>
        <w:jc w:val="both"/>
        <w:rPr>
          <w:iCs/>
        </w:rPr>
      </w:pPr>
      <w:r>
        <w:rPr>
          <w:iCs/>
          <w:noProof/>
          <w14:ligatures w14:val="standardContextual"/>
        </w:rPr>
        <mc:AlternateContent>
          <mc:Choice Requires="wps">
            <w:drawing>
              <wp:anchor distT="0" distB="0" distL="114300" distR="114300" simplePos="0" relativeHeight="251662336" behindDoc="0" locked="0" layoutInCell="1" allowOverlap="1" wp14:anchorId="31E215E1" wp14:editId="1B0BE660">
                <wp:simplePos x="0" y="0"/>
                <wp:positionH relativeFrom="column">
                  <wp:posOffset>1783080</wp:posOffset>
                </wp:positionH>
                <wp:positionV relativeFrom="paragraph">
                  <wp:posOffset>33655</wp:posOffset>
                </wp:positionV>
                <wp:extent cx="2476500" cy="327660"/>
                <wp:effectExtent l="0" t="0" r="0" b="0"/>
                <wp:wrapNone/>
                <wp:docPr id="1712782964" name="Rectangle 5"/>
                <wp:cNvGraphicFramePr/>
                <a:graphic xmlns:a="http://schemas.openxmlformats.org/drawingml/2006/main">
                  <a:graphicData uri="http://schemas.microsoft.com/office/word/2010/wordprocessingShape">
                    <wps:wsp>
                      <wps:cNvSpPr/>
                      <wps:spPr>
                        <a:xfrm>
                          <a:off x="0" y="0"/>
                          <a:ext cx="2476500" cy="3276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0585B5E" w14:textId="2B4A8649" w:rsidR="00FC02A6" w:rsidRPr="00FC02A6" w:rsidRDefault="00FC02A6" w:rsidP="00FC02A6">
                            <w:pPr>
                              <w:jc w:val="center"/>
                              <w:rPr>
                                <w:sz w:val="24"/>
                                <w:szCs w:val="24"/>
                              </w:rPr>
                            </w:pPr>
                            <w:r w:rsidRPr="00FC02A6">
                              <w:rPr>
                                <w:sz w:val="24"/>
                                <w:szCs w:val="24"/>
                              </w:rPr>
                              <w:t>Tổng điểm toàn tỉnh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215E1" id="Rectangle 5" o:spid="_x0000_s1033" style="position:absolute;left:0;text-align:left;margin-left:140.4pt;margin-top:2.65pt;width:195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" filled="f" stroked="f">
                <v:textbox>
                  <w:txbxContent>
                    <w:p w14:paraId="10585B5E" w14:textId="2B4A8649" w:rsidR="00FC02A6" w:rsidRPr="00FC02A6" w:rsidRDefault="00FC02A6" w:rsidP="00FC02A6">
                      <w:pPr>
                        <w:jc w:val="center"/>
                        <w:rPr>
                          <w:sz w:val="24"/>
                          <w:szCs w:val="24"/>
                        </w:rPr>
                      </w:pPr>
                      <w:r w:rsidRPr="00FC02A6">
                        <w:rPr>
                          <w:sz w:val="24"/>
                          <w:szCs w:val="24"/>
                        </w:rPr>
                        <w:t>Tổng điểm toàn tỉnh</w:t>
                      </w:r>
                    </w:p>
                  </w:txbxContent>
                </v:textbox>
              </v:rect>
            </w:pict>
          </mc:Fallback>
        </mc:AlternateContent>
      </w:r>
    </w:p>
    <w:p w14:paraId="01B40453" w14:textId="3EB858DA" w:rsidR="008E3829" w:rsidRPr="00E2192F" w:rsidRDefault="00F42805" w:rsidP="006F3E2F">
      <w:pPr>
        <w:spacing w:before="120"/>
        <w:ind w:firstLine="720"/>
        <w:jc w:val="both"/>
        <w:rPr>
          <w:iCs/>
        </w:rPr>
      </w:pPr>
      <w:r>
        <w:rPr>
          <w:iCs/>
        </w:rPr>
        <w:lastRenderedPageBreak/>
        <w:t xml:space="preserve"> </w:t>
      </w:r>
      <w:r w:rsidR="00377F1E" w:rsidRPr="00E2192F">
        <w:rPr>
          <w:iCs/>
        </w:rPr>
        <w:t>3. Căn cứ xác định số liệu</w:t>
      </w:r>
    </w:p>
    <w:p w14:paraId="43938017" w14:textId="6679BA1B" w:rsidR="00377F1E" w:rsidRDefault="00377F1E" w:rsidP="006F3E2F">
      <w:pPr>
        <w:spacing w:before="120"/>
        <w:ind w:firstLine="720"/>
        <w:jc w:val="both"/>
        <w:rPr>
          <w:iCs/>
        </w:rPr>
      </w:pPr>
      <w:r>
        <w:rPr>
          <w:iCs/>
        </w:rPr>
        <w:t xml:space="preserve">Phân loại </w:t>
      </w:r>
      <w:r w:rsidR="008A4E2E">
        <w:rPr>
          <w:iCs/>
        </w:rPr>
        <w:t>thôn</w:t>
      </w:r>
      <w:r>
        <w:rPr>
          <w:iCs/>
        </w:rPr>
        <w:t xml:space="preserve"> đặc biệt khó khăn và xã khu vực I, II, III vùng đồng bào dân tộc thiểu số và miền núi</w:t>
      </w:r>
      <w:r w:rsidR="00817F8D">
        <w:rPr>
          <w:iCs/>
        </w:rPr>
        <w:t>; xã đảo, xã An toàn khu quy định tại các quyết định của Ủy ban nhân dân tỉnh;</w:t>
      </w:r>
      <w:r w:rsidR="008A4E2E">
        <w:rPr>
          <w:iCs/>
        </w:rPr>
        <w:t xml:space="preserve"> phân loại xã khu vực biên giới đất liền, xã khu vực biên giới biển theo Phụ lục I và II quy định tại Nghị định số 299/2025/NĐ-CP ngày 17/11/2025 của Chính phủ sửa đổi, bổ sung một số điều các Nghị định của Chính phủ về biên phòng, biên giới quốc gia.</w:t>
      </w:r>
    </w:p>
    <w:p w14:paraId="4AC20448" w14:textId="2A6EB040" w:rsidR="00AA18CA" w:rsidRPr="00EB0FEE" w:rsidRDefault="00AA18CA" w:rsidP="006F3E2F">
      <w:pPr>
        <w:spacing w:before="120"/>
        <w:ind w:firstLine="720"/>
        <w:jc w:val="both"/>
        <w:rPr>
          <w:b/>
          <w:bCs/>
          <w:iCs/>
          <w:color w:val="000000" w:themeColor="text1"/>
        </w:rPr>
      </w:pPr>
      <w:r w:rsidRPr="00EB0FEE">
        <w:rPr>
          <w:b/>
          <w:bCs/>
          <w:iCs/>
          <w:color w:val="000000" w:themeColor="text1"/>
        </w:rPr>
        <w:t>Điều 5. Tiêu chí phân bổ ngân sách tỉnh</w:t>
      </w:r>
    </w:p>
    <w:p w14:paraId="5EB3C04E" w14:textId="77777777" w:rsidR="00AA18CA" w:rsidRPr="00EB0FEE" w:rsidRDefault="00AA18CA" w:rsidP="00AA18CA">
      <w:pPr>
        <w:spacing w:before="120"/>
        <w:ind w:firstLine="720"/>
        <w:jc w:val="both"/>
        <w:rPr>
          <w:iCs/>
          <w:color w:val="000000" w:themeColor="text1"/>
        </w:rPr>
      </w:pPr>
      <w:r w:rsidRPr="00EB0FEE">
        <w:rPr>
          <w:iCs/>
          <w:color w:val="000000" w:themeColor="text1"/>
        </w:rPr>
        <w:t>1. Tiêu chí, hệ số phân bổ</w:t>
      </w:r>
    </w:p>
    <w:p w14:paraId="30E5575D" w14:textId="73CB0C34" w:rsidR="00AA18CA" w:rsidRPr="00EB0FEE" w:rsidRDefault="00AA18CA" w:rsidP="00AA18CA">
      <w:pPr>
        <w:spacing w:before="120"/>
        <w:ind w:firstLine="720"/>
        <w:jc w:val="both"/>
        <w:rPr>
          <w:iCs/>
          <w:color w:val="000000" w:themeColor="text1"/>
        </w:rPr>
      </w:pPr>
      <w:r w:rsidRPr="00EB0FEE">
        <w:rPr>
          <w:iCs/>
          <w:color w:val="000000" w:themeColor="text1"/>
        </w:rPr>
        <w:t xml:space="preserve"> Tiêu chí phân bổ vốn ngân sách tỉnh cho các địa phương được xác định căn cứ phân loại </w:t>
      </w:r>
      <w:r w:rsidR="00971D27" w:rsidRPr="00EB0FEE">
        <w:rPr>
          <w:iCs/>
          <w:color w:val="000000" w:themeColor="text1"/>
        </w:rPr>
        <w:t xml:space="preserve">cấp </w:t>
      </w:r>
      <w:r w:rsidRPr="00EB0FEE">
        <w:rPr>
          <w:iCs/>
          <w:color w:val="000000" w:themeColor="text1"/>
        </w:rPr>
        <w:t>xã (</w:t>
      </w:r>
      <w:r w:rsidRPr="00EB0FEE">
        <w:rPr>
          <w:i/>
          <w:color w:val="000000" w:themeColor="text1"/>
        </w:rPr>
        <w:t>xã khu vực I, II, III vùng đồng bào dân tộc thiểu số và miền núi, xã An toàn khu, xã biên giới, xã đảo, xã còn lại</w:t>
      </w:r>
      <w:r w:rsidR="00971D27" w:rsidRPr="00EB0FEE">
        <w:rPr>
          <w:i/>
          <w:color w:val="000000" w:themeColor="text1"/>
        </w:rPr>
        <w:t>, phường</w:t>
      </w:r>
      <w:r w:rsidRPr="00EB0FEE">
        <w:rPr>
          <w:iCs/>
          <w:color w:val="000000" w:themeColor="text1"/>
        </w:rPr>
        <w:t>), mục tiêu của xã (</w:t>
      </w:r>
      <w:r w:rsidRPr="00EB0FEE">
        <w:rPr>
          <w:i/>
          <w:color w:val="000000" w:themeColor="text1"/>
        </w:rPr>
        <w:t>xã có mục tiêu đạt chuẩn nông thôn mới, đạt nông thôn mới hiện đại</w:t>
      </w:r>
      <w:r w:rsidRPr="00EB0FEE">
        <w:rPr>
          <w:iCs/>
          <w:color w:val="000000" w:themeColor="text1"/>
        </w:rPr>
        <w:t>), số thôn đặc biệt khó khăn vùng đồng bào dân tộc thiểu số và miền núi. Mức phân bổ vốn của từng địa phương theo tiêu chí này được xác định bằng tổng điểm theo phân loại cấp xã, mục tiêu của xã và tổng điểm của thôn đặc biệt khó khăn trên địa bàn, cụ thể như sau:</w:t>
      </w:r>
    </w:p>
    <w:p w14:paraId="69555B42" w14:textId="77777777" w:rsidR="00AA18CA" w:rsidRPr="00EB0FEE" w:rsidRDefault="00AA18CA" w:rsidP="00AA18CA">
      <w:pPr>
        <w:spacing w:before="120"/>
        <w:ind w:firstLine="720"/>
        <w:jc w:val="both"/>
        <w:rPr>
          <w:iCs/>
          <w:color w:val="000000" w:themeColor="text1"/>
        </w:rPr>
      </w:pPr>
      <w:r w:rsidRPr="00EB0FEE">
        <w:rPr>
          <w:iCs/>
          <w:color w:val="000000" w:themeColor="text1"/>
        </w:rPr>
        <w:t>a) Điểm theo phân loại cấp xã:</w:t>
      </w:r>
    </w:p>
    <w:p w14:paraId="0A9ACFF7" w14:textId="4B442AD3" w:rsidR="00AA18CA" w:rsidRPr="00EB0FEE" w:rsidRDefault="00AA18CA" w:rsidP="00AA18CA">
      <w:pPr>
        <w:spacing w:before="120"/>
        <w:ind w:firstLine="720"/>
        <w:jc w:val="both"/>
        <w:rPr>
          <w:iCs/>
          <w:color w:val="000000" w:themeColor="text1"/>
        </w:rPr>
      </w:pPr>
      <w:r w:rsidRPr="00EB0FEE">
        <w:rPr>
          <w:iCs/>
          <w:color w:val="000000" w:themeColor="text1"/>
        </w:rPr>
        <w:t>+ Xã khu vực III vùng đồng bào dân tộc thiểu số và miền núi, xã An toàn khu,</w:t>
      </w:r>
      <w:r w:rsidR="00FD1916" w:rsidRPr="00EB0FEE">
        <w:rPr>
          <w:iCs/>
          <w:color w:val="000000" w:themeColor="text1"/>
        </w:rPr>
        <w:t xml:space="preserve"> xã biên giới,</w:t>
      </w:r>
      <w:r w:rsidRPr="00EB0FEE">
        <w:rPr>
          <w:iCs/>
          <w:color w:val="000000" w:themeColor="text1"/>
        </w:rPr>
        <w:t xml:space="preserve"> xã đảo: 50 điểm;</w:t>
      </w:r>
    </w:p>
    <w:p w14:paraId="7028FA2A" w14:textId="77777777" w:rsidR="00AA18CA" w:rsidRPr="00EB0FEE" w:rsidRDefault="00AA18CA" w:rsidP="00AA18CA">
      <w:pPr>
        <w:spacing w:before="120"/>
        <w:ind w:firstLine="720"/>
        <w:jc w:val="both"/>
        <w:rPr>
          <w:iCs/>
          <w:color w:val="000000" w:themeColor="text1"/>
        </w:rPr>
      </w:pPr>
      <w:r w:rsidRPr="00EB0FEE">
        <w:rPr>
          <w:iCs/>
          <w:color w:val="000000" w:themeColor="text1"/>
        </w:rPr>
        <w:t>+ Xã khu vực II vùng đồng bào dân tộc thiểu số và miền núi: 40 điểm;</w:t>
      </w:r>
    </w:p>
    <w:p w14:paraId="6F120960" w14:textId="77777777" w:rsidR="00AA18CA" w:rsidRPr="00EB0FEE" w:rsidRDefault="00AA18CA" w:rsidP="00AA18CA">
      <w:pPr>
        <w:spacing w:before="120"/>
        <w:ind w:firstLine="720"/>
        <w:jc w:val="both"/>
        <w:rPr>
          <w:iCs/>
          <w:color w:val="000000" w:themeColor="text1"/>
        </w:rPr>
      </w:pPr>
      <w:r w:rsidRPr="00EB0FEE">
        <w:rPr>
          <w:iCs/>
          <w:color w:val="000000" w:themeColor="text1"/>
        </w:rPr>
        <w:t>+ Xã khu vực I vùng đồng bào dân tộc thiểu số và miền núi: 30 điểm;</w:t>
      </w:r>
    </w:p>
    <w:p w14:paraId="21FEAC47" w14:textId="77777777" w:rsidR="00AA18CA" w:rsidRPr="00EB0FEE" w:rsidRDefault="00AA18CA" w:rsidP="00AA18CA">
      <w:pPr>
        <w:spacing w:before="120"/>
        <w:ind w:firstLine="720"/>
        <w:jc w:val="both"/>
        <w:rPr>
          <w:iCs/>
          <w:color w:val="000000" w:themeColor="text1"/>
        </w:rPr>
      </w:pPr>
      <w:r w:rsidRPr="00EB0FEE">
        <w:rPr>
          <w:iCs/>
          <w:color w:val="000000" w:themeColor="text1"/>
        </w:rPr>
        <w:t>+ Xã còn lại: 25 điểm;</w:t>
      </w:r>
    </w:p>
    <w:p w14:paraId="4223D1C5" w14:textId="5EE9E8A8" w:rsidR="00AA18CA" w:rsidRPr="00EB0FEE" w:rsidRDefault="00AA18CA" w:rsidP="00AA18CA">
      <w:pPr>
        <w:spacing w:before="120"/>
        <w:ind w:firstLine="720"/>
        <w:jc w:val="both"/>
        <w:rPr>
          <w:iCs/>
          <w:color w:val="000000" w:themeColor="text1"/>
        </w:rPr>
      </w:pPr>
      <w:r w:rsidRPr="00EB0FEE">
        <w:rPr>
          <w:iCs/>
          <w:color w:val="000000" w:themeColor="text1"/>
        </w:rPr>
        <w:t xml:space="preserve">+ Phường: </w:t>
      </w:r>
      <w:r w:rsidR="00610129" w:rsidRPr="00EB0FEE">
        <w:rPr>
          <w:iCs/>
          <w:color w:val="000000" w:themeColor="text1"/>
        </w:rPr>
        <w:t>1</w:t>
      </w:r>
      <w:r w:rsidRPr="00EB0FEE">
        <w:rPr>
          <w:iCs/>
          <w:color w:val="000000" w:themeColor="text1"/>
        </w:rPr>
        <w:t>2,5 điểm.</w:t>
      </w:r>
    </w:p>
    <w:p w14:paraId="73335252" w14:textId="77777777" w:rsidR="00AA18CA" w:rsidRPr="00EB0FEE" w:rsidRDefault="00AA18CA" w:rsidP="00AA18CA">
      <w:pPr>
        <w:spacing w:before="120"/>
        <w:ind w:firstLine="720"/>
        <w:jc w:val="both"/>
        <w:rPr>
          <w:iCs/>
          <w:color w:val="000000" w:themeColor="text1"/>
        </w:rPr>
      </w:pPr>
      <w:r w:rsidRPr="00EB0FEE">
        <w:rPr>
          <w:iCs/>
          <w:color w:val="000000" w:themeColor="text1"/>
        </w:rPr>
        <w:t>b) Điểm theo mục tiêu của xã:</w:t>
      </w:r>
    </w:p>
    <w:p w14:paraId="12EA193D" w14:textId="7334BE53" w:rsidR="00AA18CA" w:rsidRPr="00EB0FEE" w:rsidRDefault="00AA18CA" w:rsidP="00AA18CA">
      <w:pPr>
        <w:spacing w:before="120"/>
        <w:ind w:firstLine="720"/>
        <w:jc w:val="both"/>
        <w:rPr>
          <w:iCs/>
          <w:color w:val="000000" w:themeColor="text1"/>
          <w:spacing w:val="-4"/>
        </w:rPr>
      </w:pPr>
      <w:r w:rsidRPr="00EB0FEE">
        <w:rPr>
          <w:iCs/>
          <w:color w:val="000000" w:themeColor="text1"/>
          <w:spacing w:val="-4"/>
        </w:rPr>
        <w:t>+ Xã có mục tiêu đạt chuẩn nông thôn mới hiện đại: 50 điểm;</w:t>
      </w:r>
    </w:p>
    <w:p w14:paraId="0122A6C4" w14:textId="6F282C34" w:rsidR="00D81DBB" w:rsidRPr="00EB0FEE" w:rsidRDefault="00D81DBB" w:rsidP="00AA18CA">
      <w:pPr>
        <w:spacing w:before="120"/>
        <w:ind w:firstLine="720"/>
        <w:jc w:val="both"/>
        <w:rPr>
          <w:iCs/>
          <w:color w:val="000000" w:themeColor="text1"/>
          <w:spacing w:val="-4"/>
        </w:rPr>
      </w:pPr>
      <w:r w:rsidRPr="00EB0FEE">
        <w:rPr>
          <w:iCs/>
          <w:color w:val="000000" w:themeColor="text1"/>
          <w:spacing w:val="-4"/>
        </w:rPr>
        <w:t>+ Xã có mục tiêu đạt chuẩn nông thôn mới: 40 điểm;</w:t>
      </w:r>
    </w:p>
    <w:p w14:paraId="39D6FFF8" w14:textId="77777777" w:rsidR="00AA18CA" w:rsidRPr="00EB0FEE" w:rsidRDefault="00AA18CA" w:rsidP="00AA18CA">
      <w:pPr>
        <w:spacing w:before="120"/>
        <w:ind w:firstLine="720"/>
        <w:jc w:val="both"/>
        <w:rPr>
          <w:iCs/>
          <w:color w:val="000000" w:themeColor="text1"/>
        </w:rPr>
      </w:pPr>
      <w:r w:rsidRPr="00EB0FEE">
        <w:rPr>
          <w:iCs/>
          <w:color w:val="000000" w:themeColor="text1"/>
        </w:rPr>
        <w:t>+ Xã còn lại: 0 điểm;</w:t>
      </w:r>
    </w:p>
    <w:p w14:paraId="08269986" w14:textId="77777777" w:rsidR="00AA18CA" w:rsidRPr="00EB0FEE" w:rsidRDefault="00AA18CA" w:rsidP="00AA18CA">
      <w:pPr>
        <w:spacing w:before="120"/>
        <w:ind w:firstLine="720"/>
        <w:jc w:val="both"/>
        <w:rPr>
          <w:iCs/>
          <w:color w:val="000000" w:themeColor="text1"/>
        </w:rPr>
      </w:pPr>
      <w:r w:rsidRPr="00EB0FEE">
        <w:rPr>
          <w:iCs/>
          <w:color w:val="000000" w:themeColor="text1"/>
        </w:rPr>
        <w:t>c) Theo số thôn đặc biệt khó khăn vùng đồng bào dân tộc thiểu số và miền núi: Hệ số 01 điểm/thôn.</w:t>
      </w:r>
    </w:p>
    <w:p w14:paraId="4BDC67A5" w14:textId="59DA1251" w:rsidR="00AA18CA" w:rsidRPr="00EB0FEE" w:rsidRDefault="00AA18CA" w:rsidP="006B2B75">
      <w:pPr>
        <w:spacing w:before="120"/>
        <w:ind w:firstLine="720"/>
        <w:jc w:val="both"/>
        <w:rPr>
          <w:iCs/>
          <w:color w:val="000000" w:themeColor="text1"/>
        </w:rPr>
      </w:pPr>
      <w:r w:rsidRPr="00EB0FEE">
        <w:rPr>
          <w:iCs/>
          <w:color w:val="000000" w:themeColor="text1"/>
        </w:rPr>
        <w:t>Trường hợp một xã đồng thời thuộc từ hai (02) đối tượng trở lên quy định tại trong cùng điểm a</w:t>
      </w:r>
      <w:r w:rsidR="00690004" w:rsidRPr="00EB0FEE">
        <w:rPr>
          <w:iCs/>
          <w:color w:val="000000" w:themeColor="text1"/>
        </w:rPr>
        <w:t xml:space="preserve"> hoặc cùng điểm b</w:t>
      </w:r>
      <w:r w:rsidRPr="00EB0FEE">
        <w:rPr>
          <w:iCs/>
          <w:color w:val="000000" w:themeColor="text1"/>
        </w:rPr>
        <w:t xml:space="preserve"> khoản này thì chỉ áp dụng một (01) hệ số phân bổ cao nhất tương ứng với một trong các đối tượng đó.</w:t>
      </w:r>
    </w:p>
    <w:p w14:paraId="61810719" w14:textId="4FA00B38" w:rsidR="00AA18CA" w:rsidRPr="00EB0FEE" w:rsidRDefault="00AA18CA" w:rsidP="00AA18CA">
      <w:pPr>
        <w:spacing w:before="120"/>
        <w:jc w:val="both"/>
        <w:rPr>
          <w:iCs/>
          <w:color w:val="000000" w:themeColor="text1"/>
        </w:rPr>
      </w:pPr>
      <w:r w:rsidRPr="00EB0FEE">
        <w:rPr>
          <w:iCs/>
          <w:color w:val="000000" w:themeColor="text1"/>
        </w:rPr>
        <w:tab/>
        <w:t>2. Phương pháp xác định mức phân bổ vốn ngân sách tỉnh cho các địa phương</w:t>
      </w:r>
    </w:p>
    <w:p w14:paraId="2DFA21F9" w14:textId="77777777" w:rsidR="00AA18CA" w:rsidRPr="00EB0FEE" w:rsidRDefault="00AA18CA" w:rsidP="00AA18CA">
      <w:pPr>
        <w:spacing w:before="120"/>
        <w:ind w:firstLine="720"/>
        <w:jc w:val="both"/>
        <w:rPr>
          <w:iCs/>
          <w:color w:val="000000" w:themeColor="text1"/>
        </w:rPr>
      </w:pPr>
      <w:r w:rsidRPr="00EB0FEE">
        <w:rPr>
          <w:iCs/>
          <w:color w:val="000000" w:themeColor="text1"/>
        </w:rPr>
        <w:t xml:space="preserve">Điểm của xã/phường </w:t>
      </w:r>
      <w:r w:rsidRPr="00EB0FEE">
        <w:rPr>
          <w:iCs/>
          <w:color w:val="000000" w:themeColor="text1"/>
          <w:vertAlign w:val="subscript"/>
        </w:rPr>
        <w:t xml:space="preserve"> </w:t>
      </w:r>
      <w:r w:rsidRPr="00EB0FEE">
        <w:rPr>
          <w:iCs/>
          <w:color w:val="000000" w:themeColor="text1"/>
        </w:rPr>
        <w:t>= Điểm theo phân loại cấp xã của xã/phường + Điểm theo mục tiêu của xã + Số thôn đặc biệt khó khăn vùng đồng bào dân tộc thiểu số và miền núi của xã/phường.</w:t>
      </w:r>
    </w:p>
    <w:p w14:paraId="6FF629C4" w14:textId="6C641437" w:rsidR="00AA18CA" w:rsidRPr="00EB0FEE" w:rsidRDefault="00AA18CA" w:rsidP="00AA18CA">
      <w:pPr>
        <w:spacing w:before="120"/>
        <w:ind w:firstLine="720"/>
        <w:jc w:val="both"/>
        <w:rPr>
          <w:iCs/>
          <w:color w:val="000000" w:themeColor="text1"/>
        </w:rPr>
      </w:pPr>
      <w:r w:rsidRPr="00EB0FEE">
        <w:rPr>
          <w:iCs/>
          <w:color w:val="000000" w:themeColor="text1"/>
        </w:rPr>
        <w:lastRenderedPageBreak/>
        <w:t xml:space="preserve">Tổng điểm toàn tỉnh = Tổng điểm theo tiêu chí phân bổ cho </w:t>
      </w:r>
      <w:r w:rsidR="00971D27" w:rsidRPr="00EB0FEE">
        <w:rPr>
          <w:iCs/>
          <w:color w:val="000000" w:themeColor="text1"/>
        </w:rPr>
        <w:t>các xã</w:t>
      </w:r>
      <w:r w:rsidR="00463999" w:rsidRPr="00EB0FEE">
        <w:rPr>
          <w:iCs/>
          <w:color w:val="000000" w:themeColor="text1"/>
        </w:rPr>
        <w:t>/</w:t>
      </w:r>
      <w:r w:rsidR="00971D27" w:rsidRPr="00EB0FEE">
        <w:rPr>
          <w:iCs/>
          <w:color w:val="000000" w:themeColor="text1"/>
        </w:rPr>
        <w:t xml:space="preserve"> phường</w:t>
      </w:r>
      <w:r w:rsidRPr="00EB0FEE">
        <w:rPr>
          <w:iCs/>
          <w:color w:val="000000" w:themeColor="text1"/>
        </w:rPr>
        <w:t>.</w:t>
      </w:r>
    </w:p>
    <w:p w14:paraId="7DE42A02" w14:textId="77777777" w:rsidR="00AA18CA" w:rsidRPr="00FD1916" w:rsidRDefault="00AA18CA" w:rsidP="00AA18CA">
      <w:pPr>
        <w:spacing w:before="120"/>
        <w:ind w:firstLine="720"/>
        <w:jc w:val="both"/>
        <w:rPr>
          <w:iCs/>
          <w:color w:val="D86DCB" w:themeColor="accent5" w:themeTint="99"/>
        </w:rPr>
      </w:pPr>
      <w:r w:rsidRPr="00FD1916">
        <w:rPr>
          <w:iCs/>
          <w:noProof/>
          <w:color w:val="D86DCB" w:themeColor="accent5" w:themeTint="99"/>
          <w14:ligatures w14:val="standardContextual"/>
        </w:rPr>
        <mc:AlternateContent>
          <mc:Choice Requires="wpg">
            <w:drawing>
              <wp:anchor distT="0" distB="0" distL="114300" distR="114300" simplePos="0" relativeHeight="251671552" behindDoc="0" locked="0" layoutInCell="1" allowOverlap="1" wp14:anchorId="04463D0B" wp14:editId="13B87495">
                <wp:simplePos x="0" y="0"/>
                <wp:positionH relativeFrom="column">
                  <wp:posOffset>358140</wp:posOffset>
                </wp:positionH>
                <wp:positionV relativeFrom="paragraph">
                  <wp:posOffset>130810</wp:posOffset>
                </wp:positionV>
                <wp:extent cx="5563325" cy="1354908"/>
                <wp:effectExtent l="0" t="0" r="0" b="0"/>
                <wp:wrapNone/>
                <wp:docPr id="1285756438" name="Group 9"/>
                <wp:cNvGraphicFramePr/>
                <a:graphic xmlns:a="http://schemas.openxmlformats.org/drawingml/2006/main">
                  <a:graphicData uri="http://schemas.microsoft.com/office/word/2010/wordprocessingGroup">
                    <wpg:wgp>
                      <wpg:cNvGrpSpPr/>
                      <wpg:grpSpPr>
                        <a:xfrm>
                          <a:off x="0" y="0"/>
                          <a:ext cx="5563325" cy="1354908"/>
                          <a:chOff x="0" y="53341"/>
                          <a:chExt cx="5563325" cy="1354908"/>
                        </a:xfrm>
                      </wpg:grpSpPr>
                      <wps:wsp>
                        <wps:cNvPr id="249008701" name="Rectangle 3"/>
                        <wps:cNvSpPr/>
                        <wps:spPr>
                          <a:xfrm>
                            <a:off x="0" y="562429"/>
                            <a:ext cx="1219200" cy="8458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F134FD2" w14:textId="07948A25" w:rsidR="00AA18CA" w:rsidRPr="00FC02A6" w:rsidRDefault="00AA18CA" w:rsidP="00AA18CA">
                              <w:pPr>
                                <w:jc w:val="center"/>
                                <w:rPr>
                                  <w:sz w:val="24"/>
                                  <w:szCs w:val="24"/>
                                </w:rPr>
                              </w:pPr>
                              <w:r w:rsidRPr="00FC02A6">
                                <w:rPr>
                                  <w:iCs/>
                                  <w:sz w:val="24"/>
                                  <w:szCs w:val="24"/>
                                </w:rPr>
                                <w:t>Mức vốn</w:t>
                              </w:r>
                              <w:r w:rsidR="005336A3">
                                <w:rPr>
                                  <w:iCs/>
                                  <w:sz w:val="24"/>
                                  <w:szCs w:val="24"/>
                                </w:rPr>
                                <w:t xml:space="preserve"> ngân sách tỉnh</w:t>
                              </w:r>
                              <w:r w:rsidRPr="00FC02A6">
                                <w:rPr>
                                  <w:iCs/>
                                  <w:sz w:val="24"/>
                                  <w:szCs w:val="24"/>
                                </w:rPr>
                                <w:t xml:space="preserve"> phân bổ cho cấp xã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0100090" name="Rectangle 4"/>
                        <wps:cNvSpPr/>
                        <wps:spPr>
                          <a:xfrm>
                            <a:off x="1318176" y="53341"/>
                            <a:ext cx="2918523" cy="8610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3C2D7F8" w14:textId="493FE4C0" w:rsidR="00AA18CA" w:rsidRPr="008A4E2E" w:rsidRDefault="00AA18CA" w:rsidP="00AA18CA">
                              <w:pPr>
                                <w:jc w:val="center"/>
                                <w:rPr>
                                  <w:sz w:val="22"/>
                                  <w:szCs w:val="22"/>
                                </w:rPr>
                              </w:pPr>
                              <w:r w:rsidRPr="008A4E2E">
                                <w:rPr>
                                  <w:iCs/>
                                  <w:sz w:val="22"/>
                                  <w:szCs w:val="22"/>
                                </w:rPr>
                                <w:t xml:space="preserve">Tổng số vốn ngân sách tỉnh bố trí để phân bổ thực hiện Chương trình theo kỳ kế hoạch – Tổng số vốn cấp cho các Sở, ngành cấp tỉnh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8403422" name="Rectangle 6"/>
                        <wps:cNvSpPr/>
                        <wps:spPr>
                          <a:xfrm>
                            <a:off x="4176485" y="580571"/>
                            <a:ext cx="1386840" cy="7924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A9295E4" w14:textId="77777777" w:rsidR="00AA18CA" w:rsidRPr="00FC02A6" w:rsidRDefault="00AA18CA" w:rsidP="00AA18CA">
                              <w:pPr>
                                <w:jc w:val="center"/>
                                <w:rPr>
                                  <w:sz w:val="24"/>
                                  <w:szCs w:val="24"/>
                                </w:rPr>
                              </w:pPr>
                              <w:r w:rsidRPr="00FC02A6">
                                <w:rPr>
                                  <w:iCs/>
                                  <w:sz w:val="24"/>
                                  <w:szCs w:val="24"/>
                                </w:rPr>
                                <w:t xml:space="preserve">Điểm của xã/phường </w:t>
                              </w:r>
                              <w:r w:rsidRPr="00FC02A6">
                                <w:rPr>
                                  <w:iCs/>
                                  <w:sz w:val="24"/>
                                  <w:szCs w:val="24"/>
                                  <w:vertAlign w:val="subscript"/>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47003" name="Rectangle 7"/>
                        <wps:cNvSpPr/>
                        <wps:spPr>
                          <a:xfrm>
                            <a:off x="1074057" y="823686"/>
                            <a:ext cx="29718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4279718" w14:textId="77777777" w:rsidR="00AA18CA" w:rsidRDefault="00AA18CA" w:rsidP="00AA18CA">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554816" name="Straight Connector 8"/>
                        <wps:cNvCnPr/>
                        <wps:spPr>
                          <a:xfrm>
                            <a:off x="1447800" y="1019629"/>
                            <a:ext cx="2552700" cy="0"/>
                          </a:xfrm>
                          <a:prstGeom prst="line">
                            <a:avLst/>
                          </a:prstGeom>
                        </wps:spPr>
                        <wps:style>
                          <a:lnRef idx="1">
                            <a:schemeClr val="dk1"/>
                          </a:lnRef>
                          <a:fillRef idx="0">
                            <a:schemeClr val="dk1"/>
                          </a:fillRef>
                          <a:effectRef idx="0">
                            <a:schemeClr val="dk1"/>
                          </a:effectRef>
                          <a:fontRef idx="minor">
                            <a:schemeClr val="tx1"/>
                          </a:fontRef>
                        </wps:style>
                        <wps:bodyPr/>
                      </wps:wsp>
                      <wps:wsp>
                        <wps:cNvPr id="404069266" name="Rectangle 7"/>
                        <wps:cNvSpPr/>
                        <wps:spPr>
                          <a:xfrm>
                            <a:off x="3998685" y="845457"/>
                            <a:ext cx="29718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C833FF9" w14:textId="77777777" w:rsidR="00AA18CA" w:rsidRDefault="00AA18CA" w:rsidP="00AA18CA">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4463D0B" id="_x0000_s1034" style="position:absolute;left:0;text-align:left;margin-left:28.2pt;margin-top:10.3pt;width:438.05pt;height:106.7pt;z-index:251671552;mso-height-relative:margin" coordorigin=",533" coordsize="55633,13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">
                <v:rect id="Rectangle 3" o:spid="_x0000_s1035" style="position:absolute;top:5624;width:12192;height:8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" filled="f" stroked="f">
                  <v:textbox>
                    <w:txbxContent>
                      <w:p w14:paraId="2F134FD2" w14:textId="07948A25" w:rsidR="00AA18CA" w:rsidRPr="00FC02A6" w:rsidRDefault="00AA18CA" w:rsidP="00AA18CA">
                        <w:pPr>
                          <w:jc w:val="center"/>
                          <w:rPr>
                            <w:sz w:val="24"/>
                            <w:szCs w:val="24"/>
                          </w:rPr>
                        </w:pPr>
                        <w:r w:rsidRPr="00FC02A6">
                          <w:rPr>
                            <w:iCs/>
                            <w:sz w:val="24"/>
                            <w:szCs w:val="24"/>
                          </w:rPr>
                          <w:t>Mức vốn</w:t>
                        </w:r>
                        <w:r w:rsidR="005336A3">
                          <w:rPr>
                            <w:iCs/>
                            <w:sz w:val="24"/>
                            <w:szCs w:val="24"/>
                          </w:rPr>
                          <w:t xml:space="preserve"> ngân sách tỉnh</w:t>
                        </w:r>
                        <w:r w:rsidRPr="00FC02A6">
                          <w:rPr>
                            <w:iCs/>
                            <w:sz w:val="24"/>
                            <w:szCs w:val="24"/>
                          </w:rPr>
                          <w:t xml:space="preserve"> phân bổ cho cấp xã</w:t>
                        </w:r>
                      </w:p>
                    </w:txbxContent>
                  </v:textbox>
                </v:rect>
                <v:rect id="Rectangle 4" o:spid="_x0000_s1036" style="position:absolute;left:13181;top:533;width:29185;height:8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" filled="f" stroked="f">
                  <v:textbox>
                    <w:txbxContent>
                      <w:p w14:paraId="33C2D7F8" w14:textId="493FE4C0" w:rsidR="00AA18CA" w:rsidRPr="008A4E2E" w:rsidRDefault="00AA18CA" w:rsidP="00AA18CA">
                        <w:pPr>
                          <w:jc w:val="center"/>
                          <w:rPr>
                            <w:sz w:val="22"/>
                            <w:szCs w:val="22"/>
                          </w:rPr>
                        </w:pPr>
                        <w:r w:rsidRPr="008A4E2E">
                          <w:rPr>
                            <w:iCs/>
                            <w:sz w:val="22"/>
                            <w:szCs w:val="22"/>
                          </w:rPr>
                          <w:t xml:space="preserve">Tổng số vốn ngân sách tỉnh bố trí để phân bổ thực hiện Chương trình theo kỳ kế hoạch – Tổng số vốn cấp cho các Sở, ngành cấp tỉnh </w:t>
                        </w:r>
                      </w:p>
                    </w:txbxContent>
                  </v:textbox>
                </v:rect>
                <v:rect id="Rectangle 6" o:spid="_x0000_s1037" style="position:absolute;left:41764;top:5805;width:13869;height:7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" filled="f" stroked="f">
                  <v:textbox>
                    <w:txbxContent>
                      <w:p w14:paraId="4A9295E4" w14:textId="77777777" w:rsidR="00AA18CA" w:rsidRPr="00FC02A6" w:rsidRDefault="00AA18CA" w:rsidP="00AA18CA">
                        <w:pPr>
                          <w:jc w:val="center"/>
                          <w:rPr>
                            <w:sz w:val="24"/>
                            <w:szCs w:val="24"/>
                          </w:rPr>
                        </w:pPr>
                        <w:r w:rsidRPr="00FC02A6">
                          <w:rPr>
                            <w:iCs/>
                            <w:sz w:val="24"/>
                            <w:szCs w:val="24"/>
                          </w:rPr>
                          <w:t xml:space="preserve">Điểm của xã/phường </w:t>
                        </w:r>
                        <w:r w:rsidRPr="00FC02A6">
                          <w:rPr>
                            <w:iCs/>
                            <w:sz w:val="24"/>
                            <w:szCs w:val="24"/>
                            <w:vertAlign w:val="subscript"/>
                          </w:rPr>
                          <w:t xml:space="preserve"> </w:t>
                        </w:r>
                      </w:p>
                    </w:txbxContent>
                  </v:textbox>
                </v:rect>
                <v:rect id="Rectangle 7" o:spid="_x0000_s1038" style="position:absolute;left:10740;top:8236;width:297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" filled="f" stroked="f">
                  <v:textbox>
                    <w:txbxContent>
                      <w:p w14:paraId="64279718" w14:textId="77777777" w:rsidR="00AA18CA" w:rsidRDefault="00AA18CA" w:rsidP="00AA18CA">
                        <w:pPr>
                          <w:jc w:val="center"/>
                        </w:pPr>
                        <w:r>
                          <w:t>=</w:t>
                        </w:r>
                      </w:p>
                    </w:txbxContent>
                  </v:textbox>
                </v:rect>
                <v:line id="Straight Connector 8" o:spid="_x0000_s1039" style="position:absolute;visibility:visible;mso-wrap-style:square" from="14478,10196" to="40005,10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" strokecolor="black [3200]" strokeweight=".5pt">
                  <v:stroke joinstyle="miter"/>
                </v:line>
                <v:rect id="Rectangle 7" o:spid="_x0000_s1040" style="position:absolute;left:39986;top:8454;width:297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" filled="f" stroked="f">
                  <v:textbox>
                    <w:txbxContent>
                      <w:p w14:paraId="6C833FF9" w14:textId="77777777" w:rsidR="00AA18CA" w:rsidRDefault="00AA18CA" w:rsidP="00AA18CA">
                        <w:pPr>
                          <w:jc w:val="center"/>
                        </w:pPr>
                        <w:r>
                          <w:t>x</w:t>
                        </w:r>
                      </w:p>
                    </w:txbxContent>
                  </v:textbox>
                </v:rect>
              </v:group>
            </w:pict>
          </mc:Fallback>
        </mc:AlternateContent>
      </w:r>
    </w:p>
    <w:p w14:paraId="352C96A6" w14:textId="77777777" w:rsidR="00AA18CA" w:rsidRPr="00FD1916" w:rsidRDefault="00AA18CA" w:rsidP="00AA18CA">
      <w:pPr>
        <w:spacing w:before="120"/>
        <w:ind w:firstLine="720"/>
        <w:jc w:val="both"/>
        <w:rPr>
          <w:iCs/>
          <w:color w:val="D86DCB" w:themeColor="accent5" w:themeTint="99"/>
        </w:rPr>
      </w:pPr>
    </w:p>
    <w:p w14:paraId="0A9C24F7" w14:textId="77777777" w:rsidR="00AA18CA" w:rsidRPr="00FD1916" w:rsidRDefault="00AA18CA" w:rsidP="00AA18CA">
      <w:pPr>
        <w:spacing w:before="120"/>
        <w:ind w:firstLine="720"/>
        <w:jc w:val="both"/>
        <w:rPr>
          <w:iCs/>
          <w:color w:val="D86DCB" w:themeColor="accent5" w:themeTint="99"/>
        </w:rPr>
      </w:pPr>
    </w:p>
    <w:p w14:paraId="2342D639" w14:textId="77777777" w:rsidR="00AA18CA" w:rsidRPr="00FD1916" w:rsidRDefault="00AA18CA" w:rsidP="00AA18CA">
      <w:pPr>
        <w:spacing w:before="120"/>
        <w:ind w:firstLine="720"/>
        <w:jc w:val="both"/>
        <w:rPr>
          <w:iCs/>
          <w:color w:val="D86DCB" w:themeColor="accent5" w:themeTint="99"/>
        </w:rPr>
      </w:pPr>
    </w:p>
    <w:p w14:paraId="56210EEA" w14:textId="77777777" w:rsidR="00AA18CA" w:rsidRPr="00FD1916" w:rsidRDefault="00AA18CA" w:rsidP="00AA18CA">
      <w:pPr>
        <w:spacing w:before="120"/>
        <w:ind w:firstLine="720"/>
        <w:jc w:val="both"/>
        <w:rPr>
          <w:iCs/>
          <w:color w:val="D86DCB" w:themeColor="accent5" w:themeTint="99"/>
        </w:rPr>
      </w:pPr>
      <w:r w:rsidRPr="00FD1916">
        <w:rPr>
          <w:iCs/>
          <w:noProof/>
          <w:color w:val="D86DCB" w:themeColor="accent5" w:themeTint="99"/>
          <w14:ligatures w14:val="standardContextual"/>
        </w:rPr>
        <mc:AlternateContent>
          <mc:Choice Requires="wps">
            <w:drawing>
              <wp:anchor distT="0" distB="0" distL="114300" distR="114300" simplePos="0" relativeHeight="251670528" behindDoc="0" locked="0" layoutInCell="1" allowOverlap="1" wp14:anchorId="46E00E7A" wp14:editId="1C9842A7">
                <wp:simplePos x="0" y="0"/>
                <wp:positionH relativeFrom="column">
                  <wp:posOffset>1783080</wp:posOffset>
                </wp:positionH>
                <wp:positionV relativeFrom="paragraph">
                  <wp:posOffset>33655</wp:posOffset>
                </wp:positionV>
                <wp:extent cx="2476500" cy="327660"/>
                <wp:effectExtent l="0" t="0" r="0" b="0"/>
                <wp:wrapNone/>
                <wp:docPr id="375500546" name="Rectangle 5"/>
                <wp:cNvGraphicFramePr/>
                <a:graphic xmlns:a="http://schemas.openxmlformats.org/drawingml/2006/main">
                  <a:graphicData uri="http://schemas.microsoft.com/office/word/2010/wordprocessingShape">
                    <wps:wsp>
                      <wps:cNvSpPr/>
                      <wps:spPr>
                        <a:xfrm>
                          <a:off x="0" y="0"/>
                          <a:ext cx="2476500" cy="3276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D80B048" w14:textId="77777777" w:rsidR="00AA18CA" w:rsidRPr="00FC02A6" w:rsidRDefault="00AA18CA" w:rsidP="00AA18CA">
                            <w:pPr>
                              <w:jc w:val="center"/>
                              <w:rPr>
                                <w:sz w:val="24"/>
                                <w:szCs w:val="24"/>
                              </w:rPr>
                            </w:pPr>
                            <w:r w:rsidRPr="00FC02A6">
                              <w:rPr>
                                <w:sz w:val="24"/>
                                <w:szCs w:val="24"/>
                              </w:rPr>
                              <w:t>Tổng điểm toàn tỉnh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00E7A" id="_x0000_s1041" style="position:absolute;left:0;text-align:left;margin-left:140.4pt;margin-top:2.65pt;width:195pt;height:2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" filled="f" stroked="f">
                <v:textbox>
                  <w:txbxContent>
                    <w:p w14:paraId="0D80B048" w14:textId="77777777" w:rsidR="00AA18CA" w:rsidRPr="00FC02A6" w:rsidRDefault="00AA18CA" w:rsidP="00AA18CA">
                      <w:pPr>
                        <w:jc w:val="center"/>
                        <w:rPr>
                          <w:sz w:val="24"/>
                          <w:szCs w:val="24"/>
                        </w:rPr>
                      </w:pPr>
                      <w:r w:rsidRPr="00FC02A6">
                        <w:rPr>
                          <w:sz w:val="24"/>
                          <w:szCs w:val="24"/>
                        </w:rPr>
                        <w:t>Tổng điểm toàn tỉnh</w:t>
                      </w:r>
                    </w:p>
                  </w:txbxContent>
                </v:textbox>
              </v:rect>
            </w:pict>
          </mc:Fallback>
        </mc:AlternateContent>
      </w:r>
    </w:p>
    <w:p w14:paraId="4D46086A" w14:textId="77777777" w:rsidR="00AA18CA" w:rsidRPr="00FD1916" w:rsidRDefault="00AA18CA" w:rsidP="00AA18CA">
      <w:pPr>
        <w:spacing w:before="120"/>
        <w:ind w:firstLine="720"/>
        <w:jc w:val="both"/>
        <w:rPr>
          <w:iCs/>
          <w:color w:val="D86DCB" w:themeColor="accent5" w:themeTint="99"/>
        </w:rPr>
      </w:pPr>
      <w:r w:rsidRPr="00FD1916">
        <w:rPr>
          <w:iCs/>
          <w:color w:val="D86DCB" w:themeColor="accent5" w:themeTint="99"/>
        </w:rPr>
        <w:t xml:space="preserve"> </w:t>
      </w:r>
    </w:p>
    <w:p w14:paraId="12BDA972" w14:textId="77777777" w:rsidR="00AA18CA" w:rsidRPr="00EB0FEE" w:rsidRDefault="00AA18CA" w:rsidP="00AA18CA">
      <w:pPr>
        <w:spacing w:before="120"/>
        <w:ind w:firstLine="720"/>
        <w:jc w:val="both"/>
        <w:rPr>
          <w:iCs/>
          <w:color w:val="000000" w:themeColor="text1"/>
        </w:rPr>
      </w:pPr>
      <w:r w:rsidRPr="00EB0FEE">
        <w:rPr>
          <w:iCs/>
          <w:color w:val="000000" w:themeColor="text1"/>
        </w:rPr>
        <w:t>3. Căn cứ xác định số liệu</w:t>
      </w:r>
    </w:p>
    <w:p w14:paraId="111A3337" w14:textId="3E3BC24D" w:rsidR="00AA18CA" w:rsidRPr="00EB0FEE" w:rsidRDefault="00AA18CA" w:rsidP="00AA18CA">
      <w:pPr>
        <w:spacing w:before="120"/>
        <w:ind w:firstLine="720"/>
        <w:jc w:val="both"/>
        <w:rPr>
          <w:iCs/>
          <w:color w:val="000000" w:themeColor="text1"/>
        </w:rPr>
      </w:pPr>
      <w:r w:rsidRPr="00EB0FEE">
        <w:rPr>
          <w:iCs/>
          <w:color w:val="000000" w:themeColor="text1"/>
        </w:rPr>
        <w:t>Phân loại thôn đặc biệt khó khăn và xã khu vực I, II, III vùng đồng bào dân tộc thiểu số và miền núi; xã đảo, xã An toàn khu quy định tại các quyết định của Ủy ban nhân dân tỉnh; phân loại xã khu vực biên giới đất liền, xã khu vực biên giới biển theo Phụ lục I và II quy định tại Nghị định số 299/2025/NĐ-CP ngày 17/11/2025 của Chính phủ sửa đổi, bổ sung một số điều các Nghị định của Chính phủ về biên phòng, biên giới quốc gia</w:t>
      </w:r>
      <w:r w:rsidR="00463999" w:rsidRPr="00EB0FEE">
        <w:rPr>
          <w:iCs/>
          <w:color w:val="000000" w:themeColor="text1"/>
        </w:rPr>
        <w:t xml:space="preserve">; danh sách xã </w:t>
      </w:r>
      <w:r w:rsidR="00EF6085" w:rsidRPr="00EB0FEE">
        <w:rPr>
          <w:iCs/>
          <w:color w:val="000000" w:themeColor="text1"/>
        </w:rPr>
        <w:t xml:space="preserve">có mục tiêu </w:t>
      </w:r>
      <w:r w:rsidR="00463999" w:rsidRPr="00EB0FEE">
        <w:rPr>
          <w:iCs/>
          <w:color w:val="000000" w:themeColor="text1"/>
        </w:rPr>
        <w:t>đạt chuẩn nông thôn mới, nông thôn mới hiện đại do Sở Nông nghiệp và Môi trường cung cấp.</w:t>
      </w:r>
    </w:p>
    <w:p w14:paraId="4FCD6872" w14:textId="5C1410E9" w:rsidR="00F01E66" w:rsidRPr="00F01E66" w:rsidRDefault="00F01E66" w:rsidP="006F3E2F">
      <w:pPr>
        <w:spacing w:before="120"/>
        <w:ind w:firstLine="720"/>
        <w:jc w:val="both"/>
        <w:rPr>
          <w:b/>
          <w:bCs/>
          <w:iCs/>
        </w:rPr>
      </w:pPr>
      <w:r w:rsidRPr="00F01E66">
        <w:rPr>
          <w:b/>
          <w:bCs/>
          <w:iCs/>
        </w:rPr>
        <w:t xml:space="preserve">Điều </w:t>
      </w:r>
      <w:r w:rsidR="00FD1916">
        <w:rPr>
          <w:b/>
          <w:bCs/>
          <w:iCs/>
        </w:rPr>
        <w:t>6</w:t>
      </w:r>
      <w:r w:rsidRPr="00F01E66">
        <w:rPr>
          <w:b/>
          <w:bCs/>
          <w:iCs/>
        </w:rPr>
        <w:t>. Tiêu chí phân bổ ngân sách cho các Sở, ngành cấp tỉnh</w:t>
      </w:r>
    </w:p>
    <w:p w14:paraId="12FCE341" w14:textId="6F3EA7CE" w:rsidR="00F01E66" w:rsidRPr="00E2192F" w:rsidRDefault="00F01E66" w:rsidP="00F01E66">
      <w:pPr>
        <w:spacing w:before="120"/>
        <w:ind w:firstLine="720"/>
        <w:jc w:val="both"/>
        <w:rPr>
          <w:iCs/>
        </w:rPr>
      </w:pPr>
      <w:r w:rsidRPr="00E2192F">
        <w:rPr>
          <w:iCs/>
        </w:rPr>
        <w:t xml:space="preserve">1. Vốn </w:t>
      </w:r>
      <w:r w:rsidR="007D1CEF">
        <w:rPr>
          <w:iCs/>
        </w:rPr>
        <w:t>ngân sách tỉnh</w:t>
      </w:r>
      <w:r w:rsidRPr="00E2192F">
        <w:rPr>
          <w:iCs/>
        </w:rPr>
        <w:t xml:space="preserve"> bố trí cho S</w:t>
      </w:r>
      <w:r w:rsidR="00496C75">
        <w:rPr>
          <w:iCs/>
        </w:rPr>
        <w:t>ở</w:t>
      </w:r>
      <w:r w:rsidRPr="00E2192F">
        <w:rPr>
          <w:iCs/>
        </w:rPr>
        <w:t>, ngành để thực hiện Chương trình được xác định căn cứ các tiêu chí sau:</w:t>
      </w:r>
    </w:p>
    <w:p w14:paraId="4F8FC6FB" w14:textId="5C4E6893" w:rsidR="00F01E66" w:rsidRPr="00F01E66" w:rsidRDefault="00F01E66" w:rsidP="00F01E66">
      <w:pPr>
        <w:spacing w:before="120"/>
        <w:ind w:firstLine="720"/>
        <w:jc w:val="both"/>
        <w:rPr>
          <w:iCs/>
        </w:rPr>
      </w:pPr>
      <w:r>
        <w:rPr>
          <w:iCs/>
        </w:rPr>
        <w:t xml:space="preserve">a) </w:t>
      </w:r>
      <w:r w:rsidRPr="00F01E66">
        <w:rPr>
          <w:iCs/>
        </w:rPr>
        <w:t>Nhiệm vụ</w:t>
      </w:r>
      <w:r w:rsidR="002705B3">
        <w:rPr>
          <w:iCs/>
        </w:rPr>
        <w:t>, nội dung</w:t>
      </w:r>
      <w:r w:rsidRPr="00F01E66">
        <w:rPr>
          <w:iCs/>
        </w:rPr>
        <w:t xml:space="preserve"> của Chương trình </w:t>
      </w:r>
      <w:r w:rsidR="002705B3">
        <w:rPr>
          <w:iCs/>
        </w:rPr>
        <w:t xml:space="preserve">do </w:t>
      </w:r>
      <w:r w:rsidRPr="00F01E66">
        <w:rPr>
          <w:iCs/>
        </w:rPr>
        <w:t xml:space="preserve">Sở, ngành </w:t>
      </w:r>
      <w:r w:rsidR="00195D76">
        <w:rPr>
          <w:iCs/>
        </w:rPr>
        <w:t xml:space="preserve">cấp tỉnh </w:t>
      </w:r>
      <w:r w:rsidRPr="00F01E66">
        <w:rPr>
          <w:iCs/>
        </w:rPr>
        <w:t>được giao chủ trì thực hiện theo quyết định</w:t>
      </w:r>
      <w:r w:rsidR="002705B3">
        <w:rPr>
          <w:iCs/>
        </w:rPr>
        <w:t>, phân công</w:t>
      </w:r>
      <w:r w:rsidRPr="00F01E66">
        <w:rPr>
          <w:iCs/>
        </w:rPr>
        <w:t xml:space="preserve"> của cấp có thẩm quyền;</w:t>
      </w:r>
    </w:p>
    <w:p w14:paraId="74541141" w14:textId="1AF59FA6" w:rsidR="00F01E66" w:rsidRPr="00F01E66" w:rsidRDefault="00F01E66" w:rsidP="00F01E66">
      <w:pPr>
        <w:spacing w:before="120"/>
        <w:ind w:firstLine="720"/>
        <w:jc w:val="both"/>
        <w:rPr>
          <w:iCs/>
        </w:rPr>
      </w:pPr>
      <w:r>
        <w:rPr>
          <w:iCs/>
        </w:rPr>
        <w:t xml:space="preserve">b) </w:t>
      </w:r>
      <w:r w:rsidRPr="00F01E66">
        <w:rPr>
          <w:iCs/>
        </w:rPr>
        <w:t>Khối lượng nhiệm vụ, tiến độ thực hiện và nhu cầu vốn để thực hiện nhiệm vụ của Chương trình theo kế hoạch đầu tư công trung hạn, hằng năm và dự toán ngân sách hằng năm được cấp có thẩm quyền phê duyệt hoặc được bổ sung, điều chỉnh theo quy định của pháp luật;</w:t>
      </w:r>
    </w:p>
    <w:p w14:paraId="5826DE3A" w14:textId="7AE9BD2D" w:rsidR="00F01E66" w:rsidRPr="00F01E66" w:rsidRDefault="00F01E66" w:rsidP="00F01E66">
      <w:pPr>
        <w:spacing w:before="120"/>
        <w:ind w:firstLine="720"/>
        <w:jc w:val="both"/>
        <w:rPr>
          <w:iCs/>
        </w:rPr>
      </w:pPr>
      <w:r w:rsidRPr="00F01E66">
        <w:rPr>
          <w:iCs/>
        </w:rPr>
        <w:t xml:space="preserve">c) Nội dung, tính chất và phạm vi của nhiệm vụ phù hợp với chức năng nhiệm vụ, khả năng thực hiện của </w:t>
      </w:r>
      <w:r>
        <w:rPr>
          <w:iCs/>
        </w:rPr>
        <w:t>Sở, ngành</w:t>
      </w:r>
      <w:r w:rsidRPr="00F01E66">
        <w:rPr>
          <w:iCs/>
        </w:rPr>
        <w:t xml:space="preserve">; bảo đảm không trùng lặp về nội dung chi và đối tượng thụ hưởng với nhiệm vụ thuộc các chương trình mục tiêu quốc gia, các chương trình, dự án khác hoặc nhiệm vụ chi khác đã được bố trí kinh phí trong dự toán ngân sách nhà nước hằng năm của </w:t>
      </w:r>
      <w:r>
        <w:rPr>
          <w:iCs/>
        </w:rPr>
        <w:t>Sở, ngành</w:t>
      </w:r>
      <w:r w:rsidRPr="00F01E66">
        <w:rPr>
          <w:iCs/>
        </w:rPr>
        <w:t>;</w:t>
      </w:r>
    </w:p>
    <w:p w14:paraId="66283B66" w14:textId="570D3AFC" w:rsidR="00F01E66" w:rsidRDefault="00F01E66" w:rsidP="00F01E66">
      <w:pPr>
        <w:spacing w:before="120"/>
        <w:ind w:firstLine="720"/>
        <w:jc w:val="both"/>
        <w:rPr>
          <w:iCs/>
        </w:rPr>
      </w:pPr>
      <w:r w:rsidRPr="00F01E66">
        <w:rPr>
          <w:iCs/>
        </w:rPr>
        <w:t xml:space="preserve">d) Kết quả thực hiện nhiệm vụ và kết quả giải ngân vốn của </w:t>
      </w:r>
      <w:r w:rsidR="003F7E68">
        <w:rPr>
          <w:iCs/>
        </w:rPr>
        <w:t>Sở, ngành</w:t>
      </w:r>
      <w:r w:rsidRPr="00F01E66">
        <w:rPr>
          <w:iCs/>
        </w:rPr>
        <w:t xml:space="preserve"> các năm trước liền kề.</w:t>
      </w:r>
    </w:p>
    <w:p w14:paraId="5B7A46CC" w14:textId="65FCE27D" w:rsidR="00C77568" w:rsidRDefault="00456898" w:rsidP="00C77568">
      <w:pPr>
        <w:spacing w:before="120"/>
        <w:ind w:firstLine="720"/>
        <w:jc w:val="both"/>
        <w:rPr>
          <w:iCs/>
        </w:rPr>
      </w:pPr>
      <w:r>
        <w:rPr>
          <w:iCs/>
        </w:rPr>
        <w:t xml:space="preserve">2. Trên cơ sở các tiêu chí quy định tại khoản 1 Điều này, </w:t>
      </w:r>
      <w:r w:rsidR="00284D24">
        <w:rPr>
          <w:iCs/>
        </w:rPr>
        <w:t xml:space="preserve">UBND </w:t>
      </w:r>
      <w:r w:rsidR="00284D24" w:rsidRPr="00EB0FEE">
        <w:rPr>
          <w:iCs/>
          <w:color w:val="000000" w:themeColor="text1"/>
        </w:rPr>
        <w:t xml:space="preserve">tỉnh </w:t>
      </w:r>
      <w:r w:rsidR="002E5F74" w:rsidRPr="00EB0FEE">
        <w:rPr>
          <w:iCs/>
          <w:color w:val="000000" w:themeColor="text1"/>
        </w:rPr>
        <w:t>ban hành</w:t>
      </w:r>
      <w:r w:rsidR="00C77568" w:rsidRPr="00EB0FEE">
        <w:rPr>
          <w:iCs/>
          <w:color w:val="000000" w:themeColor="text1"/>
        </w:rPr>
        <w:t xml:space="preserve"> Phương án phân bổ</w:t>
      </w:r>
      <w:r w:rsidR="00C77568" w:rsidRPr="002615AB">
        <w:rPr>
          <w:iCs/>
          <w:color w:val="C00000"/>
        </w:rPr>
        <w:t xml:space="preserve"> </w:t>
      </w:r>
      <w:r w:rsidR="00C77568">
        <w:rPr>
          <w:iCs/>
        </w:rPr>
        <w:t>cụ thể kế hoạch đầu tư công và dự toán chi ngân sách tỉnh để thực hiện Chương trình trung hạn giai đoạn 2026-2030 và hằng năm</w:t>
      </w:r>
      <w:r w:rsidR="00EB5028">
        <w:rPr>
          <w:iCs/>
        </w:rPr>
        <w:t>.</w:t>
      </w:r>
    </w:p>
    <w:p w14:paraId="7AB86CFB" w14:textId="7CFAD90C" w:rsidR="00F01E66" w:rsidRPr="00FD1211" w:rsidRDefault="001C38B5" w:rsidP="00C77568">
      <w:pPr>
        <w:spacing w:before="120"/>
        <w:ind w:firstLine="720"/>
        <w:jc w:val="both"/>
        <w:rPr>
          <w:b/>
          <w:bCs/>
          <w:iCs/>
        </w:rPr>
      </w:pPr>
      <w:r w:rsidRPr="00FD1211">
        <w:rPr>
          <w:b/>
          <w:bCs/>
          <w:iCs/>
        </w:rPr>
        <w:t xml:space="preserve">Điều </w:t>
      </w:r>
      <w:r w:rsidR="00FD1916">
        <w:rPr>
          <w:b/>
          <w:bCs/>
          <w:iCs/>
        </w:rPr>
        <w:t>7</w:t>
      </w:r>
      <w:r w:rsidRPr="00FD1211">
        <w:rPr>
          <w:b/>
          <w:bCs/>
          <w:iCs/>
        </w:rPr>
        <w:t>. Định mức phân bổ vốn ngân sách Trung ương và ngân sách tỉnh</w:t>
      </w:r>
    </w:p>
    <w:p w14:paraId="4F2C1F39" w14:textId="0FB1D5CA" w:rsidR="00F01E66" w:rsidRDefault="00FD1211" w:rsidP="006F3E2F">
      <w:pPr>
        <w:spacing w:before="120"/>
        <w:ind w:firstLine="720"/>
        <w:jc w:val="both"/>
        <w:rPr>
          <w:iCs/>
        </w:rPr>
      </w:pPr>
      <w:r>
        <w:rPr>
          <w:iCs/>
        </w:rPr>
        <w:lastRenderedPageBreak/>
        <w:t>Căn cứ vào tổng vốn ngân sách Trung ương phân bổ, nhu cầu của các Sở, ngành, địa phương và khả năng cân đối ngân sách tỉnh để phân bổ thực hiện Chương trình theo các nguyên tắc, tiêu chí được quy định tại Nghị quyết này</w:t>
      </w:r>
      <w:r w:rsidR="00700A86">
        <w:rPr>
          <w:iCs/>
        </w:rPr>
        <w:t>.</w:t>
      </w:r>
    </w:p>
    <w:p w14:paraId="0B6C8CE5" w14:textId="2090B879" w:rsidR="000B18A6" w:rsidRPr="0068621E" w:rsidRDefault="00E92362" w:rsidP="006F3E2F">
      <w:pPr>
        <w:spacing w:before="120"/>
        <w:ind w:firstLine="720"/>
        <w:jc w:val="both"/>
        <w:rPr>
          <w:iCs/>
          <w:spacing w:val="-2"/>
        </w:rPr>
      </w:pPr>
      <w:r>
        <w:rPr>
          <w:iCs/>
          <w:spacing w:val="-2"/>
        </w:rPr>
        <w:t>P</w:t>
      </w:r>
      <w:r w:rsidR="00284D24">
        <w:rPr>
          <w:iCs/>
          <w:spacing w:val="-2"/>
        </w:rPr>
        <w:t>hân cấp</w:t>
      </w:r>
      <w:r w:rsidR="000B18A6" w:rsidRPr="0068621E">
        <w:rPr>
          <w:iCs/>
          <w:spacing w:val="-2"/>
        </w:rPr>
        <w:t xml:space="preserve"> cho Hội đồng nhân dân cấp xã quyết định phân bổ chi tiết nội dung, hoạt động, lĩnh vực chi, danh mục dự án đầu tư công của Chương trình trên địa bàn </w:t>
      </w:r>
      <w:r w:rsidR="00700A86">
        <w:rPr>
          <w:iCs/>
          <w:spacing w:val="-2"/>
        </w:rPr>
        <w:t>cấp xã</w:t>
      </w:r>
      <w:r w:rsidR="000B18A6" w:rsidRPr="0068621E">
        <w:rPr>
          <w:iCs/>
          <w:spacing w:val="-2"/>
        </w:rPr>
        <w:t>.</w:t>
      </w:r>
      <w:r>
        <w:rPr>
          <w:iCs/>
          <w:spacing w:val="-2"/>
        </w:rPr>
        <w:t xml:space="preserve"> </w:t>
      </w:r>
      <w:r w:rsidRPr="00EB0FEE">
        <w:rPr>
          <w:iCs/>
          <w:color w:val="000000" w:themeColor="text1"/>
          <w:spacing w:val="-2"/>
        </w:rPr>
        <w:t xml:space="preserve">Các nội dung, hoạt động, lĩnh vực chi </w:t>
      </w:r>
      <w:r w:rsidR="00700A86" w:rsidRPr="00EB0FEE">
        <w:rPr>
          <w:iCs/>
          <w:color w:val="000000" w:themeColor="text1"/>
          <w:spacing w:val="-2"/>
        </w:rPr>
        <w:t>thực hiện</w:t>
      </w:r>
      <w:r w:rsidRPr="00EB0FEE">
        <w:rPr>
          <w:iCs/>
          <w:color w:val="000000" w:themeColor="text1"/>
          <w:spacing w:val="-2"/>
        </w:rPr>
        <w:t xml:space="preserve"> Chương trình trên địa bàn xã, phường, đặc khu trước khi được HĐND cấp xã phân bổ vốn phải được UBND tỉnh thông qua tại Kế hoạch triển khai Chương trình giai đoạn </w:t>
      </w:r>
      <w:r w:rsidR="001A6902" w:rsidRPr="00EB0FEE">
        <w:rPr>
          <w:iCs/>
          <w:color w:val="000000" w:themeColor="text1"/>
          <w:spacing w:val="-2"/>
        </w:rPr>
        <w:t>0</w:t>
      </w:r>
      <w:r w:rsidRPr="00EB0FEE">
        <w:rPr>
          <w:iCs/>
          <w:color w:val="000000" w:themeColor="text1"/>
          <w:spacing w:val="-2"/>
        </w:rPr>
        <w:t>5 năm.</w:t>
      </w:r>
    </w:p>
    <w:p w14:paraId="3614F992" w14:textId="77777777" w:rsidR="0068621E" w:rsidRDefault="0068621E" w:rsidP="000B18A6">
      <w:pPr>
        <w:spacing w:before="120"/>
        <w:ind w:firstLine="720"/>
        <w:jc w:val="center"/>
        <w:rPr>
          <w:b/>
          <w:bCs/>
          <w:iCs/>
        </w:rPr>
      </w:pPr>
    </w:p>
    <w:p w14:paraId="77409A79" w14:textId="6981DD55" w:rsidR="000B18A6" w:rsidRPr="000B18A6" w:rsidRDefault="000B18A6" w:rsidP="000B18A6">
      <w:pPr>
        <w:spacing w:before="120"/>
        <w:ind w:firstLine="720"/>
        <w:jc w:val="center"/>
        <w:rPr>
          <w:b/>
          <w:bCs/>
          <w:iCs/>
        </w:rPr>
      </w:pPr>
      <w:r w:rsidRPr="000B18A6">
        <w:rPr>
          <w:b/>
          <w:bCs/>
          <w:iCs/>
        </w:rPr>
        <w:t>Mục 2</w:t>
      </w:r>
    </w:p>
    <w:p w14:paraId="13D15170" w14:textId="4AD6E471" w:rsidR="000B18A6" w:rsidRPr="000B18A6" w:rsidRDefault="000B18A6" w:rsidP="000B18A6">
      <w:pPr>
        <w:spacing w:before="120"/>
        <w:ind w:firstLine="720"/>
        <w:jc w:val="center"/>
        <w:rPr>
          <w:b/>
          <w:bCs/>
          <w:iCs/>
        </w:rPr>
      </w:pPr>
      <w:r w:rsidRPr="000B18A6">
        <w:rPr>
          <w:b/>
          <w:bCs/>
          <w:iCs/>
        </w:rPr>
        <w:t>QUY ĐỊNH TỶ LỆ VỐN ĐỐI ỨNG NGÂN SÁCH CẤP XÃ</w:t>
      </w:r>
    </w:p>
    <w:p w14:paraId="7F90B1A3" w14:textId="525B9B70" w:rsidR="00F01E66" w:rsidRDefault="0068621E" w:rsidP="0068621E">
      <w:pPr>
        <w:spacing w:before="120"/>
        <w:jc w:val="both"/>
        <w:rPr>
          <w:b/>
          <w:bCs/>
          <w:iCs/>
        </w:rPr>
      </w:pPr>
      <w:r w:rsidRPr="0068621E">
        <w:rPr>
          <w:b/>
          <w:bCs/>
          <w:iCs/>
        </w:rPr>
        <w:tab/>
        <w:t xml:space="preserve">Điều </w:t>
      </w:r>
      <w:r w:rsidR="00E92362">
        <w:rPr>
          <w:b/>
          <w:bCs/>
          <w:iCs/>
        </w:rPr>
        <w:t>8</w:t>
      </w:r>
      <w:r w:rsidRPr="0068621E">
        <w:rPr>
          <w:b/>
          <w:bCs/>
          <w:iCs/>
        </w:rPr>
        <w:t>.</w:t>
      </w:r>
      <w:r>
        <w:rPr>
          <w:b/>
          <w:bCs/>
          <w:iCs/>
        </w:rPr>
        <w:t xml:space="preserve"> Nguyên tắc bố trí vốn đối ứng ngân sách cấp xã</w:t>
      </w:r>
    </w:p>
    <w:p w14:paraId="40710A0E" w14:textId="358BB0FC" w:rsidR="0068621E" w:rsidRDefault="0068621E" w:rsidP="0068621E">
      <w:pPr>
        <w:spacing w:before="120"/>
        <w:jc w:val="both"/>
        <w:rPr>
          <w:iCs/>
        </w:rPr>
      </w:pPr>
      <w:r w:rsidRPr="0068621E">
        <w:rPr>
          <w:iCs/>
        </w:rPr>
        <w:tab/>
      </w:r>
      <w:r w:rsidR="00C649CB">
        <w:rPr>
          <w:iCs/>
        </w:rPr>
        <w:t>Cấp xã</w:t>
      </w:r>
      <w:r w:rsidRPr="0068621E">
        <w:rPr>
          <w:iCs/>
        </w:rPr>
        <w:t xml:space="preserve"> có trách nhiệm bố trí nguồn ngân sách </w:t>
      </w:r>
      <w:r w:rsidR="00C649CB">
        <w:rPr>
          <w:iCs/>
        </w:rPr>
        <w:t>cấp xã</w:t>
      </w:r>
      <w:r w:rsidRPr="0068621E">
        <w:rPr>
          <w:iCs/>
        </w:rPr>
        <w:t xml:space="preserve"> và các nguồn hợp pháp khác để thực hiện Chương trình trên địa bàn, bảo đảm hoàn thành các mục tiêu, nhiệm vụ của Chương trình được giao.</w:t>
      </w:r>
    </w:p>
    <w:p w14:paraId="04B84902" w14:textId="4653CBC5" w:rsidR="00F51C79" w:rsidRPr="00856FB3" w:rsidRDefault="00F51C79" w:rsidP="0068621E">
      <w:pPr>
        <w:spacing w:before="120"/>
        <w:jc w:val="both"/>
        <w:rPr>
          <w:b/>
          <w:bCs/>
          <w:iCs/>
          <w:color w:val="000000" w:themeColor="text1"/>
        </w:rPr>
      </w:pPr>
      <w:r w:rsidRPr="00F51C79">
        <w:rPr>
          <w:b/>
          <w:bCs/>
          <w:iCs/>
          <w:color w:val="EE0000"/>
        </w:rPr>
        <w:tab/>
      </w:r>
      <w:r w:rsidRPr="00856FB3">
        <w:rPr>
          <w:b/>
          <w:bCs/>
          <w:iCs/>
          <w:color w:val="000000" w:themeColor="text1"/>
        </w:rPr>
        <w:t xml:space="preserve">Điều </w:t>
      </w:r>
      <w:r w:rsidR="00E92362">
        <w:rPr>
          <w:b/>
          <w:bCs/>
          <w:iCs/>
          <w:color w:val="000000" w:themeColor="text1"/>
        </w:rPr>
        <w:t>9</w:t>
      </w:r>
      <w:r w:rsidRPr="00856FB3">
        <w:rPr>
          <w:b/>
          <w:bCs/>
          <w:iCs/>
          <w:color w:val="000000" w:themeColor="text1"/>
        </w:rPr>
        <w:t xml:space="preserve">. Tiêu chí xác định tỷ lệ vốn đối ứng ngân sách </w:t>
      </w:r>
      <w:r w:rsidR="003442B4">
        <w:rPr>
          <w:b/>
          <w:bCs/>
          <w:iCs/>
          <w:color w:val="000000" w:themeColor="text1"/>
        </w:rPr>
        <w:t>cấp xã</w:t>
      </w:r>
    </w:p>
    <w:p w14:paraId="4A763387" w14:textId="65DDCC65" w:rsidR="00F51C79" w:rsidRDefault="00F51C79" w:rsidP="0068621E">
      <w:pPr>
        <w:spacing w:before="120"/>
        <w:jc w:val="both"/>
        <w:rPr>
          <w:iCs/>
          <w:color w:val="000000" w:themeColor="text1"/>
        </w:rPr>
      </w:pPr>
      <w:r w:rsidRPr="00856FB3">
        <w:rPr>
          <w:b/>
          <w:bCs/>
          <w:iCs/>
          <w:color w:val="000000" w:themeColor="text1"/>
        </w:rPr>
        <w:tab/>
      </w:r>
      <w:r w:rsidR="00071AAD" w:rsidRPr="00071AAD">
        <w:rPr>
          <w:iCs/>
          <w:color w:val="000000" w:themeColor="text1"/>
        </w:rPr>
        <w:t xml:space="preserve">1. </w:t>
      </w:r>
      <w:r w:rsidR="00856FB3" w:rsidRPr="00856FB3">
        <w:rPr>
          <w:iCs/>
          <w:color w:val="000000" w:themeColor="text1"/>
        </w:rPr>
        <w:t xml:space="preserve">Tỷ lệ đối ứng cơ sở </w:t>
      </w:r>
      <w:r w:rsidR="00856FB3">
        <w:rPr>
          <w:iCs/>
          <w:color w:val="000000" w:themeColor="text1"/>
        </w:rPr>
        <w:t xml:space="preserve">của cấp xã là </w:t>
      </w:r>
      <w:r w:rsidR="002A5866">
        <w:rPr>
          <w:iCs/>
          <w:color w:val="000000" w:themeColor="text1"/>
        </w:rPr>
        <w:t>15</w:t>
      </w:r>
      <w:r w:rsidR="00856FB3">
        <w:rPr>
          <w:iCs/>
          <w:color w:val="000000" w:themeColor="text1"/>
        </w:rPr>
        <w:t>% số vốn ngân sách Trung ương và ngân sách cấp tỉnh mà cấp xã được nhận.</w:t>
      </w:r>
    </w:p>
    <w:p w14:paraId="5EE2A5F0" w14:textId="5832BB00" w:rsidR="00D140FE" w:rsidRPr="00DC00AF" w:rsidRDefault="00D140FE" w:rsidP="00D140FE">
      <w:pPr>
        <w:pStyle w:val="ListParagraph"/>
        <w:numPr>
          <w:ilvl w:val="0"/>
          <w:numId w:val="7"/>
        </w:numPr>
        <w:spacing w:before="120"/>
        <w:jc w:val="both"/>
        <w:rPr>
          <w:rFonts w:ascii="Times New Roman" w:hAnsi="Times New Roman" w:cs="Times New Roman"/>
          <w:iCs/>
          <w:color w:val="000000" w:themeColor="text1"/>
          <w:sz w:val="28"/>
          <w:szCs w:val="28"/>
        </w:rPr>
      </w:pPr>
      <w:r w:rsidRPr="00DC00AF">
        <w:rPr>
          <w:rFonts w:ascii="Times New Roman" w:hAnsi="Times New Roman" w:cs="Times New Roman"/>
          <w:iCs/>
          <w:color w:val="000000" w:themeColor="text1"/>
          <w:sz w:val="28"/>
          <w:szCs w:val="28"/>
        </w:rPr>
        <w:t>Mức giảm tỷ lệ đối ứng theo tỷ lệ nghèo đa chiều</w:t>
      </w:r>
    </w:p>
    <w:p w14:paraId="6849872A" w14:textId="6023449A" w:rsidR="00293096" w:rsidRPr="00DC00AF" w:rsidRDefault="00293096" w:rsidP="00293096">
      <w:pPr>
        <w:pStyle w:val="ListParagraph"/>
        <w:numPr>
          <w:ilvl w:val="0"/>
          <w:numId w:val="8"/>
        </w:numPr>
        <w:spacing w:before="120"/>
        <w:jc w:val="both"/>
        <w:rPr>
          <w:rFonts w:ascii="Times New Roman" w:hAnsi="Times New Roman" w:cs="Times New Roman"/>
          <w:iCs/>
          <w:color w:val="000000" w:themeColor="text1"/>
          <w:sz w:val="28"/>
          <w:szCs w:val="28"/>
        </w:rPr>
      </w:pPr>
      <w:r w:rsidRPr="00DC00AF">
        <w:rPr>
          <w:rFonts w:ascii="Times New Roman" w:hAnsi="Times New Roman" w:cs="Times New Roman"/>
          <w:iCs/>
          <w:color w:val="000000" w:themeColor="text1"/>
          <w:sz w:val="28"/>
          <w:szCs w:val="28"/>
        </w:rPr>
        <w:t>Tỷ lệ nghèo đa chiều của cấp xã &gt; 30%: -6%;</w:t>
      </w:r>
    </w:p>
    <w:p w14:paraId="0E082529" w14:textId="4F527DA1" w:rsidR="00293096" w:rsidRPr="00DC00AF" w:rsidRDefault="00293096" w:rsidP="00293096">
      <w:pPr>
        <w:pStyle w:val="ListParagraph"/>
        <w:numPr>
          <w:ilvl w:val="0"/>
          <w:numId w:val="8"/>
        </w:numPr>
        <w:spacing w:before="120"/>
        <w:jc w:val="both"/>
        <w:rPr>
          <w:rFonts w:ascii="Times New Roman" w:hAnsi="Times New Roman" w:cs="Times New Roman"/>
          <w:iCs/>
          <w:color w:val="000000" w:themeColor="text1"/>
          <w:sz w:val="28"/>
          <w:szCs w:val="28"/>
        </w:rPr>
      </w:pPr>
      <w:r w:rsidRPr="00DC00AF">
        <w:rPr>
          <w:rFonts w:ascii="Times New Roman" w:hAnsi="Times New Roman" w:cs="Times New Roman"/>
          <w:iCs/>
          <w:color w:val="000000" w:themeColor="text1"/>
          <w:sz w:val="28"/>
          <w:szCs w:val="28"/>
        </w:rPr>
        <w:t xml:space="preserve">Tỷ lệ nghèo đa chiều của cấp xã </w:t>
      </w:r>
      <w:r w:rsidR="000324D0">
        <w:rPr>
          <w:rFonts w:ascii="Times New Roman" w:hAnsi="Times New Roman" w:cs="Times New Roman"/>
          <w:iCs/>
          <w:color w:val="000000" w:themeColor="text1"/>
          <w:sz w:val="28"/>
          <w:szCs w:val="28"/>
        </w:rPr>
        <w:t>từ</w:t>
      </w:r>
      <w:r w:rsidRPr="00DC00AF">
        <w:rPr>
          <w:rFonts w:ascii="Times New Roman" w:hAnsi="Times New Roman" w:cs="Times New Roman"/>
          <w:iCs/>
          <w:color w:val="000000" w:themeColor="text1"/>
          <w:sz w:val="28"/>
          <w:szCs w:val="28"/>
        </w:rPr>
        <w:t xml:space="preserve"> 25%</w:t>
      </w:r>
      <w:r w:rsidR="000324D0">
        <w:rPr>
          <w:rFonts w:ascii="Times New Roman" w:hAnsi="Times New Roman" w:cs="Times New Roman"/>
          <w:iCs/>
          <w:color w:val="000000" w:themeColor="text1"/>
          <w:sz w:val="28"/>
          <w:szCs w:val="28"/>
        </w:rPr>
        <w:t xml:space="preserve"> đến dưới 30%</w:t>
      </w:r>
      <w:r w:rsidRPr="00DC00AF">
        <w:rPr>
          <w:rFonts w:ascii="Times New Roman" w:hAnsi="Times New Roman" w:cs="Times New Roman"/>
          <w:iCs/>
          <w:color w:val="000000" w:themeColor="text1"/>
          <w:sz w:val="28"/>
          <w:szCs w:val="28"/>
        </w:rPr>
        <w:t>: - 5%;</w:t>
      </w:r>
    </w:p>
    <w:p w14:paraId="1F787BBE" w14:textId="00E99ABA" w:rsidR="00293096" w:rsidRPr="00DC00AF" w:rsidRDefault="00293096" w:rsidP="00293096">
      <w:pPr>
        <w:pStyle w:val="ListParagraph"/>
        <w:numPr>
          <w:ilvl w:val="0"/>
          <w:numId w:val="8"/>
        </w:numPr>
        <w:spacing w:before="120"/>
        <w:jc w:val="both"/>
        <w:rPr>
          <w:rFonts w:ascii="Times New Roman" w:hAnsi="Times New Roman" w:cs="Times New Roman"/>
          <w:iCs/>
          <w:color w:val="000000" w:themeColor="text1"/>
          <w:sz w:val="28"/>
          <w:szCs w:val="28"/>
        </w:rPr>
      </w:pPr>
      <w:r w:rsidRPr="00DC00AF">
        <w:rPr>
          <w:rFonts w:ascii="Times New Roman" w:hAnsi="Times New Roman" w:cs="Times New Roman"/>
          <w:iCs/>
          <w:color w:val="000000" w:themeColor="text1"/>
          <w:sz w:val="28"/>
          <w:szCs w:val="28"/>
        </w:rPr>
        <w:t xml:space="preserve">Tỷ lệ nghèo đa chiều của cấp xã </w:t>
      </w:r>
      <w:r w:rsidR="000324D0">
        <w:rPr>
          <w:rFonts w:ascii="Times New Roman" w:hAnsi="Times New Roman" w:cs="Times New Roman"/>
          <w:iCs/>
          <w:color w:val="000000" w:themeColor="text1"/>
          <w:sz w:val="28"/>
          <w:szCs w:val="28"/>
        </w:rPr>
        <w:t>từ</w:t>
      </w:r>
      <w:r w:rsidRPr="00DC00AF">
        <w:rPr>
          <w:rFonts w:ascii="Times New Roman" w:hAnsi="Times New Roman" w:cs="Times New Roman"/>
          <w:iCs/>
          <w:color w:val="000000" w:themeColor="text1"/>
          <w:sz w:val="28"/>
          <w:szCs w:val="28"/>
        </w:rPr>
        <w:t xml:space="preserve"> 20%</w:t>
      </w:r>
      <w:r w:rsidR="000324D0">
        <w:rPr>
          <w:rFonts w:ascii="Times New Roman" w:hAnsi="Times New Roman" w:cs="Times New Roman"/>
          <w:iCs/>
          <w:color w:val="000000" w:themeColor="text1"/>
          <w:sz w:val="28"/>
          <w:szCs w:val="28"/>
        </w:rPr>
        <w:t xml:space="preserve"> đến dưới 25%</w:t>
      </w:r>
      <w:r w:rsidRPr="00DC00AF">
        <w:rPr>
          <w:rFonts w:ascii="Times New Roman" w:hAnsi="Times New Roman" w:cs="Times New Roman"/>
          <w:iCs/>
          <w:color w:val="000000" w:themeColor="text1"/>
          <w:sz w:val="28"/>
          <w:szCs w:val="28"/>
        </w:rPr>
        <w:t>: -4%;</w:t>
      </w:r>
    </w:p>
    <w:p w14:paraId="040991B2" w14:textId="2AB252C4" w:rsidR="00293096" w:rsidRPr="00DC00AF" w:rsidRDefault="00293096" w:rsidP="00293096">
      <w:pPr>
        <w:pStyle w:val="ListParagraph"/>
        <w:numPr>
          <w:ilvl w:val="0"/>
          <w:numId w:val="8"/>
        </w:numPr>
        <w:spacing w:before="120"/>
        <w:jc w:val="both"/>
        <w:rPr>
          <w:rFonts w:ascii="Times New Roman" w:hAnsi="Times New Roman" w:cs="Times New Roman"/>
          <w:iCs/>
          <w:color w:val="000000" w:themeColor="text1"/>
          <w:sz w:val="28"/>
          <w:szCs w:val="28"/>
        </w:rPr>
      </w:pPr>
      <w:r w:rsidRPr="00DC00AF">
        <w:rPr>
          <w:rFonts w:ascii="Times New Roman" w:hAnsi="Times New Roman" w:cs="Times New Roman"/>
          <w:iCs/>
          <w:color w:val="000000" w:themeColor="text1"/>
          <w:sz w:val="28"/>
          <w:szCs w:val="28"/>
        </w:rPr>
        <w:t xml:space="preserve">Tỷ lệ nghèo đa chiều của cấp xã </w:t>
      </w:r>
      <w:r w:rsidR="000324D0">
        <w:rPr>
          <w:rFonts w:ascii="Times New Roman" w:hAnsi="Times New Roman" w:cs="Times New Roman"/>
          <w:iCs/>
          <w:color w:val="000000" w:themeColor="text1"/>
          <w:sz w:val="28"/>
          <w:szCs w:val="28"/>
        </w:rPr>
        <w:t>từ</w:t>
      </w:r>
      <w:r w:rsidRPr="00DC00AF">
        <w:rPr>
          <w:rFonts w:ascii="Times New Roman" w:hAnsi="Times New Roman" w:cs="Times New Roman"/>
          <w:iCs/>
          <w:color w:val="000000" w:themeColor="text1"/>
          <w:sz w:val="28"/>
          <w:szCs w:val="28"/>
        </w:rPr>
        <w:t xml:space="preserve"> 15%</w:t>
      </w:r>
      <w:r w:rsidR="000324D0">
        <w:rPr>
          <w:rFonts w:ascii="Times New Roman" w:hAnsi="Times New Roman" w:cs="Times New Roman"/>
          <w:iCs/>
          <w:color w:val="000000" w:themeColor="text1"/>
          <w:sz w:val="28"/>
          <w:szCs w:val="28"/>
        </w:rPr>
        <w:t xml:space="preserve"> đến dưới 20%</w:t>
      </w:r>
      <w:r w:rsidRPr="00DC00AF">
        <w:rPr>
          <w:rFonts w:ascii="Times New Roman" w:hAnsi="Times New Roman" w:cs="Times New Roman"/>
          <w:iCs/>
          <w:color w:val="000000" w:themeColor="text1"/>
          <w:sz w:val="28"/>
          <w:szCs w:val="28"/>
        </w:rPr>
        <w:t>: -3%;</w:t>
      </w:r>
    </w:p>
    <w:p w14:paraId="5260D210" w14:textId="2DBF81C1" w:rsidR="00293096" w:rsidRPr="00DC00AF" w:rsidRDefault="00293096" w:rsidP="00293096">
      <w:pPr>
        <w:pStyle w:val="ListParagraph"/>
        <w:numPr>
          <w:ilvl w:val="0"/>
          <w:numId w:val="8"/>
        </w:numPr>
        <w:spacing w:before="120"/>
        <w:jc w:val="both"/>
        <w:rPr>
          <w:rFonts w:ascii="Times New Roman" w:hAnsi="Times New Roman" w:cs="Times New Roman"/>
          <w:iCs/>
          <w:color w:val="000000" w:themeColor="text1"/>
          <w:sz w:val="28"/>
          <w:szCs w:val="28"/>
        </w:rPr>
      </w:pPr>
      <w:r w:rsidRPr="00DC00AF">
        <w:rPr>
          <w:rFonts w:ascii="Times New Roman" w:hAnsi="Times New Roman" w:cs="Times New Roman"/>
          <w:iCs/>
          <w:color w:val="000000" w:themeColor="text1"/>
          <w:sz w:val="28"/>
          <w:szCs w:val="28"/>
        </w:rPr>
        <w:t xml:space="preserve">Tỷ lệ nghèo đa chiều của cấp xã </w:t>
      </w:r>
      <w:r w:rsidR="000324D0">
        <w:rPr>
          <w:rFonts w:ascii="Times New Roman" w:hAnsi="Times New Roman" w:cs="Times New Roman"/>
          <w:iCs/>
          <w:color w:val="000000" w:themeColor="text1"/>
          <w:sz w:val="28"/>
          <w:szCs w:val="28"/>
        </w:rPr>
        <w:t>từ</w:t>
      </w:r>
      <w:r w:rsidRPr="00DC00AF">
        <w:rPr>
          <w:rFonts w:ascii="Times New Roman" w:hAnsi="Times New Roman" w:cs="Times New Roman"/>
          <w:iCs/>
          <w:color w:val="000000" w:themeColor="text1"/>
          <w:sz w:val="28"/>
          <w:szCs w:val="28"/>
        </w:rPr>
        <w:t xml:space="preserve"> 10%</w:t>
      </w:r>
      <w:r w:rsidR="000324D0">
        <w:rPr>
          <w:rFonts w:ascii="Times New Roman" w:hAnsi="Times New Roman" w:cs="Times New Roman"/>
          <w:iCs/>
          <w:color w:val="000000" w:themeColor="text1"/>
          <w:sz w:val="28"/>
          <w:szCs w:val="28"/>
        </w:rPr>
        <w:t xml:space="preserve"> đến dưới 15%</w:t>
      </w:r>
      <w:r w:rsidRPr="00DC00AF">
        <w:rPr>
          <w:rFonts w:ascii="Times New Roman" w:hAnsi="Times New Roman" w:cs="Times New Roman"/>
          <w:iCs/>
          <w:color w:val="000000" w:themeColor="text1"/>
          <w:sz w:val="28"/>
          <w:szCs w:val="28"/>
        </w:rPr>
        <w:t>: -2%;</w:t>
      </w:r>
    </w:p>
    <w:p w14:paraId="2F4AFABE" w14:textId="6A00F7A4" w:rsidR="00293096" w:rsidRPr="00DC00AF" w:rsidRDefault="00293096" w:rsidP="00293096">
      <w:pPr>
        <w:pStyle w:val="ListParagraph"/>
        <w:numPr>
          <w:ilvl w:val="0"/>
          <w:numId w:val="8"/>
        </w:numPr>
        <w:spacing w:before="120"/>
        <w:jc w:val="both"/>
        <w:rPr>
          <w:rFonts w:ascii="Times New Roman" w:hAnsi="Times New Roman" w:cs="Times New Roman"/>
          <w:iCs/>
          <w:color w:val="000000" w:themeColor="text1"/>
          <w:sz w:val="28"/>
          <w:szCs w:val="28"/>
        </w:rPr>
      </w:pPr>
      <w:r w:rsidRPr="00DC00AF">
        <w:rPr>
          <w:rFonts w:ascii="Times New Roman" w:hAnsi="Times New Roman" w:cs="Times New Roman"/>
          <w:iCs/>
          <w:color w:val="000000" w:themeColor="text1"/>
          <w:sz w:val="28"/>
          <w:szCs w:val="28"/>
        </w:rPr>
        <w:t xml:space="preserve">Tỷ lệ nghèo đa chiều của cấp xã </w:t>
      </w:r>
      <w:r w:rsidR="000324D0">
        <w:rPr>
          <w:rFonts w:ascii="Times New Roman" w:hAnsi="Times New Roman" w:cs="Times New Roman"/>
          <w:iCs/>
          <w:color w:val="000000" w:themeColor="text1"/>
          <w:sz w:val="28"/>
          <w:szCs w:val="28"/>
        </w:rPr>
        <w:t>từ 05% đến dưới 10%:</w:t>
      </w:r>
      <w:r w:rsidRPr="00DC00AF">
        <w:rPr>
          <w:rFonts w:ascii="Times New Roman" w:hAnsi="Times New Roman" w:cs="Times New Roman"/>
          <w:iCs/>
          <w:color w:val="000000" w:themeColor="text1"/>
          <w:sz w:val="28"/>
          <w:szCs w:val="28"/>
        </w:rPr>
        <w:t xml:space="preserve"> -1%.</w:t>
      </w:r>
    </w:p>
    <w:p w14:paraId="1A5AADFA" w14:textId="62F91F47" w:rsidR="00293096" w:rsidRPr="00DC00AF" w:rsidRDefault="00293096" w:rsidP="00293096">
      <w:pPr>
        <w:pStyle w:val="ListParagraph"/>
        <w:numPr>
          <w:ilvl w:val="0"/>
          <w:numId w:val="8"/>
        </w:numPr>
        <w:spacing w:before="120"/>
        <w:jc w:val="both"/>
        <w:rPr>
          <w:rFonts w:ascii="Times New Roman" w:hAnsi="Times New Roman" w:cs="Times New Roman"/>
          <w:iCs/>
          <w:color w:val="000000" w:themeColor="text1"/>
          <w:sz w:val="28"/>
          <w:szCs w:val="28"/>
        </w:rPr>
      </w:pPr>
      <w:r w:rsidRPr="00DC00AF">
        <w:rPr>
          <w:rFonts w:ascii="Times New Roman" w:hAnsi="Times New Roman" w:cs="Times New Roman"/>
          <w:iCs/>
          <w:color w:val="000000" w:themeColor="text1"/>
          <w:sz w:val="28"/>
          <w:szCs w:val="28"/>
        </w:rPr>
        <w:t xml:space="preserve">Tỷ lệ nghèo đa chiều của cấp xã &lt; </w:t>
      </w:r>
      <w:r w:rsidR="000324D0">
        <w:rPr>
          <w:rFonts w:ascii="Times New Roman" w:hAnsi="Times New Roman" w:cs="Times New Roman"/>
          <w:iCs/>
          <w:color w:val="000000" w:themeColor="text1"/>
          <w:sz w:val="28"/>
          <w:szCs w:val="28"/>
        </w:rPr>
        <w:t>0</w:t>
      </w:r>
      <w:r w:rsidRPr="00DC00AF">
        <w:rPr>
          <w:rFonts w:ascii="Times New Roman" w:hAnsi="Times New Roman" w:cs="Times New Roman"/>
          <w:iCs/>
          <w:color w:val="000000" w:themeColor="text1"/>
          <w:sz w:val="28"/>
          <w:szCs w:val="28"/>
        </w:rPr>
        <w:t>5%: 0%</w:t>
      </w:r>
      <w:r w:rsidR="0007173B">
        <w:rPr>
          <w:rFonts w:ascii="Times New Roman" w:hAnsi="Times New Roman" w:cs="Times New Roman"/>
          <w:iCs/>
          <w:color w:val="000000" w:themeColor="text1"/>
          <w:sz w:val="28"/>
          <w:szCs w:val="28"/>
        </w:rPr>
        <w:t>.</w:t>
      </w:r>
    </w:p>
    <w:p w14:paraId="10B528FD" w14:textId="7B4CA51A" w:rsidR="00D140FE" w:rsidRPr="00DC00AF" w:rsidRDefault="00D140FE" w:rsidP="00D140FE">
      <w:pPr>
        <w:pStyle w:val="ListParagraph"/>
        <w:numPr>
          <w:ilvl w:val="0"/>
          <w:numId w:val="7"/>
        </w:numPr>
        <w:spacing w:before="120"/>
        <w:jc w:val="both"/>
        <w:rPr>
          <w:rFonts w:ascii="Times New Roman" w:hAnsi="Times New Roman" w:cs="Times New Roman"/>
          <w:iCs/>
          <w:color w:val="000000" w:themeColor="text1"/>
          <w:sz w:val="28"/>
          <w:szCs w:val="28"/>
        </w:rPr>
      </w:pPr>
      <w:r w:rsidRPr="00DC00AF">
        <w:rPr>
          <w:rFonts w:ascii="Times New Roman" w:hAnsi="Times New Roman" w:cs="Times New Roman"/>
          <w:iCs/>
          <w:color w:val="000000" w:themeColor="text1"/>
          <w:sz w:val="28"/>
          <w:szCs w:val="28"/>
        </w:rPr>
        <w:t>Mức giảm tỷ lệ đối ứng theo quy mô dân số dân tộc thiểu số</w:t>
      </w:r>
    </w:p>
    <w:p w14:paraId="0D8C1DA6" w14:textId="73FACAD3" w:rsidR="00293096" w:rsidRPr="00DC00AF" w:rsidRDefault="00293096" w:rsidP="00293096">
      <w:pPr>
        <w:pStyle w:val="ListParagraph"/>
        <w:numPr>
          <w:ilvl w:val="0"/>
          <w:numId w:val="8"/>
        </w:numPr>
        <w:spacing w:before="120"/>
        <w:jc w:val="both"/>
        <w:rPr>
          <w:rFonts w:ascii="Times New Roman" w:hAnsi="Times New Roman" w:cs="Times New Roman"/>
          <w:iCs/>
          <w:color w:val="000000" w:themeColor="text1"/>
          <w:sz w:val="28"/>
          <w:szCs w:val="28"/>
        </w:rPr>
      </w:pPr>
      <w:r w:rsidRPr="00DC00AF">
        <w:rPr>
          <w:rFonts w:ascii="Times New Roman" w:hAnsi="Times New Roman" w:cs="Times New Roman"/>
          <w:iCs/>
          <w:color w:val="000000" w:themeColor="text1"/>
          <w:sz w:val="28"/>
          <w:szCs w:val="28"/>
        </w:rPr>
        <w:t xml:space="preserve">Tỷ lệ dân số vùng đồng bào dân tộc thiểu số và miền núi </w:t>
      </w:r>
      <w:r w:rsidR="00E84278" w:rsidRPr="00DC00AF">
        <w:rPr>
          <w:rFonts w:ascii="Times New Roman" w:hAnsi="Times New Roman" w:cs="Times New Roman"/>
          <w:iCs/>
          <w:color w:val="000000" w:themeColor="text1"/>
          <w:sz w:val="28"/>
          <w:szCs w:val="28"/>
        </w:rPr>
        <w:t>&gt;</w:t>
      </w:r>
      <w:r w:rsidRPr="00DC00AF">
        <w:rPr>
          <w:rFonts w:ascii="Times New Roman" w:hAnsi="Times New Roman" w:cs="Times New Roman"/>
          <w:iCs/>
          <w:color w:val="000000" w:themeColor="text1"/>
          <w:sz w:val="28"/>
          <w:szCs w:val="28"/>
        </w:rPr>
        <w:t xml:space="preserve"> </w:t>
      </w:r>
      <w:r w:rsidR="00E84278" w:rsidRPr="00DC00AF">
        <w:rPr>
          <w:rFonts w:ascii="Times New Roman" w:hAnsi="Times New Roman" w:cs="Times New Roman"/>
          <w:iCs/>
          <w:color w:val="000000" w:themeColor="text1"/>
          <w:sz w:val="28"/>
          <w:szCs w:val="28"/>
        </w:rPr>
        <w:t>90</w:t>
      </w:r>
      <w:r w:rsidRPr="00DC00AF">
        <w:rPr>
          <w:rFonts w:ascii="Times New Roman" w:hAnsi="Times New Roman" w:cs="Times New Roman"/>
          <w:iCs/>
          <w:color w:val="000000" w:themeColor="text1"/>
          <w:sz w:val="28"/>
          <w:szCs w:val="28"/>
        </w:rPr>
        <w:t xml:space="preserve">%: </w:t>
      </w:r>
      <w:r w:rsidR="00E84278" w:rsidRPr="00DC00AF">
        <w:rPr>
          <w:rFonts w:ascii="Times New Roman" w:hAnsi="Times New Roman" w:cs="Times New Roman"/>
          <w:iCs/>
          <w:color w:val="000000" w:themeColor="text1"/>
          <w:sz w:val="28"/>
          <w:szCs w:val="28"/>
        </w:rPr>
        <w:t>- 9</w:t>
      </w:r>
      <w:r w:rsidRPr="00DC00AF">
        <w:rPr>
          <w:rFonts w:ascii="Times New Roman" w:hAnsi="Times New Roman" w:cs="Times New Roman"/>
          <w:iCs/>
          <w:color w:val="000000" w:themeColor="text1"/>
          <w:sz w:val="28"/>
          <w:szCs w:val="28"/>
        </w:rPr>
        <w:t>%;</w:t>
      </w:r>
    </w:p>
    <w:p w14:paraId="6398BA8A" w14:textId="11E9EA6F" w:rsidR="00E84278" w:rsidRDefault="00E84278" w:rsidP="00E84278">
      <w:pPr>
        <w:pStyle w:val="ListParagraph"/>
        <w:numPr>
          <w:ilvl w:val="0"/>
          <w:numId w:val="8"/>
        </w:numPr>
        <w:spacing w:before="120"/>
        <w:jc w:val="both"/>
        <w:rPr>
          <w:rFonts w:ascii="Times New Roman" w:hAnsi="Times New Roman" w:cs="Times New Roman"/>
          <w:iCs/>
          <w:color w:val="000000" w:themeColor="text1"/>
          <w:spacing w:val="-20"/>
          <w:sz w:val="28"/>
          <w:szCs w:val="28"/>
        </w:rPr>
      </w:pPr>
      <w:r w:rsidRPr="00A16D2B">
        <w:rPr>
          <w:rFonts w:ascii="Times New Roman" w:hAnsi="Times New Roman" w:cs="Times New Roman"/>
          <w:iCs/>
          <w:color w:val="000000" w:themeColor="text1"/>
          <w:spacing w:val="-20"/>
          <w:sz w:val="28"/>
          <w:szCs w:val="28"/>
        </w:rPr>
        <w:t>Tỷ lệ dân số vùng đồng bào dân tộc thiểu số từ 80%</w:t>
      </w:r>
      <w:r w:rsidR="00A16D2B" w:rsidRPr="00A16D2B">
        <w:rPr>
          <w:rFonts w:ascii="Times New Roman" w:hAnsi="Times New Roman" w:cs="Times New Roman"/>
          <w:iCs/>
          <w:color w:val="000000" w:themeColor="text1"/>
          <w:spacing w:val="-20"/>
          <w:sz w:val="28"/>
          <w:szCs w:val="28"/>
        </w:rPr>
        <w:t xml:space="preserve"> đến dưới 90%</w:t>
      </w:r>
      <w:r w:rsidRPr="00A16D2B">
        <w:rPr>
          <w:rFonts w:ascii="Times New Roman" w:hAnsi="Times New Roman" w:cs="Times New Roman"/>
          <w:iCs/>
          <w:color w:val="000000" w:themeColor="text1"/>
          <w:spacing w:val="-20"/>
          <w:sz w:val="28"/>
          <w:szCs w:val="28"/>
        </w:rPr>
        <w:t>: - 8%;</w:t>
      </w:r>
    </w:p>
    <w:p w14:paraId="24F4997F" w14:textId="55D35F24" w:rsidR="00A16D2B" w:rsidRPr="00A16D2B" w:rsidRDefault="00A16D2B" w:rsidP="00A16D2B">
      <w:pPr>
        <w:pStyle w:val="ListParagraph"/>
        <w:numPr>
          <w:ilvl w:val="0"/>
          <w:numId w:val="8"/>
        </w:numPr>
        <w:spacing w:before="120"/>
        <w:jc w:val="both"/>
        <w:rPr>
          <w:rFonts w:ascii="Times New Roman" w:hAnsi="Times New Roman" w:cs="Times New Roman"/>
          <w:iCs/>
          <w:color w:val="000000" w:themeColor="text1"/>
          <w:spacing w:val="-20"/>
          <w:sz w:val="28"/>
          <w:szCs w:val="28"/>
        </w:rPr>
      </w:pPr>
      <w:r w:rsidRPr="00A16D2B">
        <w:rPr>
          <w:rFonts w:ascii="Times New Roman" w:hAnsi="Times New Roman" w:cs="Times New Roman"/>
          <w:iCs/>
          <w:color w:val="000000" w:themeColor="text1"/>
          <w:spacing w:val="-20"/>
          <w:sz w:val="28"/>
          <w:szCs w:val="28"/>
        </w:rPr>
        <w:t xml:space="preserve">Tỷ lệ dân số vùng đồng bào dân tộc thiểu số từ </w:t>
      </w:r>
      <w:r>
        <w:rPr>
          <w:rFonts w:ascii="Times New Roman" w:hAnsi="Times New Roman" w:cs="Times New Roman"/>
          <w:iCs/>
          <w:color w:val="000000" w:themeColor="text1"/>
          <w:spacing w:val="-20"/>
          <w:sz w:val="28"/>
          <w:szCs w:val="28"/>
        </w:rPr>
        <w:t>7</w:t>
      </w:r>
      <w:r w:rsidRPr="00A16D2B">
        <w:rPr>
          <w:rFonts w:ascii="Times New Roman" w:hAnsi="Times New Roman" w:cs="Times New Roman"/>
          <w:iCs/>
          <w:color w:val="000000" w:themeColor="text1"/>
          <w:spacing w:val="-20"/>
          <w:sz w:val="28"/>
          <w:szCs w:val="28"/>
        </w:rPr>
        <w:t xml:space="preserve">0% đến dưới </w:t>
      </w:r>
      <w:r>
        <w:rPr>
          <w:rFonts w:ascii="Times New Roman" w:hAnsi="Times New Roman" w:cs="Times New Roman"/>
          <w:iCs/>
          <w:color w:val="000000" w:themeColor="text1"/>
          <w:spacing w:val="-20"/>
          <w:sz w:val="28"/>
          <w:szCs w:val="28"/>
        </w:rPr>
        <w:t>8</w:t>
      </w:r>
      <w:r w:rsidRPr="00A16D2B">
        <w:rPr>
          <w:rFonts w:ascii="Times New Roman" w:hAnsi="Times New Roman" w:cs="Times New Roman"/>
          <w:iCs/>
          <w:color w:val="000000" w:themeColor="text1"/>
          <w:spacing w:val="-20"/>
          <w:sz w:val="28"/>
          <w:szCs w:val="28"/>
        </w:rPr>
        <w:t xml:space="preserve">0%: - </w:t>
      </w:r>
      <w:r>
        <w:rPr>
          <w:rFonts w:ascii="Times New Roman" w:hAnsi="Times New Roman" w:cs="Times New Roman"/>
          <w:iCs/>
          <w:color w:val="000000" w:themeColor="text1"/>
          <w:spacing w:val="-20"/>
          <w:sz w:val="28"/>
          <w:szCs w:val="28"/>
        </w:rPr>
        <w:t>7</w:t>
      </w:r>
      <w:r w:rsidRPr="00A16D2B">
        <w:rPr>
          <w:rFonts w:ascii="Times New Roman" w:hAnsi="Times New Roman" w:cs="Times New Roman"/>
          <w:iCs/>
          <w:color w:val="000000" w:themeColor="text1"/>
          <w:spacing w:val="-20"/>
          <w:sz w:val="28"/>
          <w:szCs w:val="28"/>
        </w:rPr>
        <w:t>%;</w:t>
      </w:r>
    </w:p>
    <w:p w14:paraId="56B15435" w14:textId="28F5D879" w:rsidR="00A16D2B" w:rsidRPr="00A16D2B" w:rsidRDefault="00A16D2B" w:rsidP="00A16D2B">
      <w:pPr>
        <w:pStyle w:val="ListParagraph"/>
        <w:numPr>
          <w:ilvl w:val="0"/>
          <w:numId w:val="8"/>
        </w:numPr>
        <w:spacing w:before="120"/>
        <w:jc w:val="both"/>
        <w:rPr>
          <w:rFonts w:ascii="Times New Roman" w:hAnsi="Times New Roman" w:cs="Times New Roman"/>
          <w:iCs/>
          <w:color w:val="000000" w:themeColor="text1"/>
          <w:spacing w:val="-20"/>
          <w:sz w:val="28"/>
          <w:szCs w:val="28"/>
        </w:rPr>
      </w:pPr>
      <w:r w:rsidRPr="00A16D2B">
        <w:rPr>
          <w:rFonts w:ascii="Times New Roman" w:hAnsi="Times New Roman" w:cs="Times New Roman"/>
          <w:iCs/>
          <w:color w:val="000000" w:themeColor="text1"/>
          <w:spacing w:val="-20"/>
          <w:sz w:val="28"/>
          <w:szCs w:val="28"/>
        </w:rPr>
        <w:t xml:space="preserve">Tỷ lệ dân số vùng đồng bào dân tộc thiểu số từ </w:t>
      </w:r>
      <w:r>
        <w:rPr>
          <w:rFonts w:ascii="Times New Roman" w:hAnsi="Times New Roman" w:cs="Times New Roman"/>
          <w:iCs/>
          <w:color w:val="000000" w:themeColor="text1"/>
          <w:spacing w:val="-20"/>
          <w:sz w:val="28"/>
          <w:szCs w:val="28"/>
        </w:rPr>
        <w:t>6</w:t>
      </w:r>
      <w:r w:rsidRPr="00A16D2B">
        <w:rPr>
          <w:rFonts w:ascii="Times New Roman" w:hAnsi="Times New Roman" w:cs="Times New Roman"/>
          <w:iCs/>
          <w:color w:val="000000" w:themeColor="text1"/>
          <w:spacing w:val="-20"/>
          <w:sz w:val="28"/>
          <w:szCs w:val="28"/>
        </w:rPr>
        <w:t xml:space="preserve">0% đến dưới </w:t>
      </w:r>
      <w:r>
        <w:rPr>
          <w:rFonts w:ascii="Times New Roman" w:hAnsi="Times New Roman" w:cs="Times New Roman"/>
          <w:iCs/>
          <w:color w:val="000000" w:themeColor="text1"/>
          <w:spacing w:val="-20"/>
          <w:sz w:val="28"/>
          <w:szCs w:val="28"/>
        </w:rPr>
        <w:t>7</w:t>
      </w:r>
      <w:r w:rsidRPr="00A16D2B">
        <w:rPr>
          <w:rFonts w:ascii="Times New Roman" w:hAnsi="Times New Roman" w:cs="Times New Roman"/>
          <w:iCs/>
          <w:color w:val="000000" w:themeColor="text1"/>
          <w:spacing w:val="-20"/>
          <w:sz w:val="28"/>
          <w:szCs w:val="28"/>
        </w:rPr>
        <w:t xml:space="preserve">0%: - </w:t>
      </w:r>
      <w:r>
        <w:rPr>
          <w:rFonts w:ascii="Times New Roman" w:hAnsi="Times New Roman" w:cs="Times New Roman"/>
          <w:iCs/>
          <w:color w:val="000000" w:themeColor="text1"/>
          <w:spacing w:val="-20"/>
          <w:sz w:val="28"/>
          <w:szCs w:val="28"/>
        </w:rPr>
        <w:t>6</w:t>
      </w:r>
      <w:r w:rsidRPr="00A16D2B">
        <w:rPr>
          <w:rFonts w:ascii="Times New Roman" w:hAnsi="Times New Roman" w:cs="Times New Roman"/>
          <w:iCs/>
          <w:color w:val="000000" w:themeColor="text1"/>
          <w:spacing w:val="-20"/>
          <w:sz w:val="28"/>
          <w:szCs w:val="28"/>
        </w:rPr>
        <w:t>%;</w:t>
      </w:r>
    </w:p>
    <w:p w14:paraId="6BF8627F" w14:textId="7A7E5F1D" w:rsidR="00A16D2B" w:rsidRPr="00A16D2B" w:rsidRDefault="00A16D2B" w:rsidP="00A16D2B">
      <w:pPr>
        <w:pStyle w:val="ListParagraph"/>
        <w:numPr>
          <w:ilvl w:val="0"/>
          <w:numId w:val="8"/>
        </w:numPr>
        <w:spacing w:before="120"/>
        <w:jc w:val="both"/>
        <w:rPr>
          <w:rFonts w:ascii="Times New Roman" w:hAnsi="Times New Roman" w:cs="Times New Roman"/>
          <w:iCs/>
          <w:color w:val="000000" w:themeColor="text1"/>
          <w:spacing w:val="-20"/>
          <w:sz w:val="28"/>
          <w:szCs w:val="28"/>
        </w:rPr>
      </w:pPr>
      <w:r w:rsidRPr="00A16D2B">
        <w:rPr>
          <w:rFonts w:ascii="Times New Roman" w:hAnsi="Times New Roman" w:cs="Times New Roman"/>
          <w:iCs/>
          <w:color w:val="000000" w:themeColor="text1"/>
          <w:spacing w:val="-20"/>
          <w:sz w:val="28"/>
          <w:szCs w:val="28"/>
        </w:rPr>
        <w:t xml:space="preserve">Tỷ lệ dân số vùng đồng bào dân tộc thiểu số từ </w:t>
      </w:r>
      <w:r>
        <w:rPr>
          <w:rFonts w:ascii="Times New Roman" w:hAnsi="Times New Roman" w:cs="Times New Roman"/>
          <w:iCs/>
          <w:color w:val="000000" w:themeColor="text1"/>
          <w:spacing w:val="-20"/>
          <w:sz w:val="28"/>
          <w:szCs w:val="28"/>
        </w:rPr>
        <w:t>5</w:t>
      </w:r>
      <w:r w:rsidRPr="00A16D2B">
        <w:rPr>
          <w:rFonts w:ascii="Times New Roman" w:hAnsi="Times New Roman" w:cs="Times New Roman"/>
          <w:iCs/>
          <w:color w:val="000000" w:themeColor="text1"/>
          <w:spacing w:val="-20"/>
          <w:sz w:val="28"/>
          <w:szCs w:val="28"/>
        </w:rPr>
        <w:t xml:space="preserve">0% đến dưới </w:t>
      </w:r>
      <w:r>
        <w:rPr>
          <w:rFonts w:ascii="Times New Roman" w:hAnsi="Times New Roman" w:cs="Times New Roman"/>
          <w:iCs/>
          <w:color w:val="000000" w:themeColor="text1"/>
          <w:spacing w:val="-20"/>
          <w:sz w:val="28"/>
          <w:szCs w:val="28"/>
        </w:rPr>
        <w:t>6</w:t>
      </w:r>
      <w:r w:rsidRPr="00A16D2B">
        <w:rPr>
          <w:rFonts w:ascii="Times New Roman" w:hAnsi="Times New Roman" w:cs="Times New Roman"/>
          <w:iCs/>
          <w:color w:val="000000" w:themeColor="text1"/>
          <w:spacing w:val="-20"/>
          <w:sz w:val="28"/>
          <w:szCs w:val="28"/>
        </w:rPr>
        <w:t xml:space="preserve">0%: - </w:t>
      </w:r>
      <w:r>
        <w:rPr>
          <w:rFonts w:ascii="Times New Roman" w:hAnsi="Times New Roman" w:cs="Times New Roman"/>
          <w:iCs/>
          <w:color w:val="000000" w:themeColor="text1"/>
          <w:spacing w:val="-20"/>
          <w:sz w:val="28"/>
          <w:szCs w:val="28"/>
        </w:rPr>
        <w:t>5</w:t>
      </w:r>
      <w:r w:rsidRPr="00A16D2B">
        <w:rPr>
          <w:rFonts w:ascii="Times New Roman" w:hAnsi="Times New Roman" w:cs="Times New Roman"/>
          <w:iCs/>
          <w:color w:val="000000" w:themeColor="text1"/>
          <w:spacing w:val="-20"/>
          <w:sz w:val="28"/>
          <w:szCs w:val="28"/>
        </w:rPr>
        <w:t>%;</w:t>
      </w:r>
    </w:p>
    <w:p w14:paraId="32E79BE5" w14:textId="5D13CE79" w:rsidR="00A16D2B" w:rsidRPr="00A16D2B" w:rsidRDefault="00A16D2B" w:rsidP="00A16D2B">
      <w:pPr>
        <w:pStyle w:val="ListParagraph"/>
        <w:numPr>
          <w:ilvl w:val="0"/>
          <w:numId w:val="8"/>
        </w:numPr>
        <w:spacing w:before="120"/>
        <w:jc w:val="both"/>
        <w:rPr>
          <w:rFonts w:ascii="Times New Roman" w:hAnsi="Times New Roman" w:cs="Times New Roman"/>
          <w:iCs/>
          <w:color w:val="000000" w:themeColor="text1"/>
          <w:spacing w:val="-20"/>
          <w:sz w:val="28"/>
          <w:szCs w:val="28"/>
        </w:rPr>
      </w:pPr>
      <w:r w:rsidRPr="00A16D2B">
        <w:rPr>
          <w:rFonts w:ascii="Times New Roman" w:hAnsi="Times New Roman" w:cs="Times New Roman"/>
          <w:iCs/>
          <w:color w:val="000000" w:themeColor="text1"/>
          <w:spacing w:val="-20"/>
          <w:sz w:val="28"/>
          <w:szCs w:val="28"/>
        </w:rPr>
        <w:t xml:space="preserve">Tỷ lệ dân số vùng đồng bào dân tộc thiểu số từ </w:t>
      </w:r>
      <w:r>
        <w:rPr>
          <w:rFonts w:ascii="Times New Roman" w:hAnsi="Times New Roman" w:cs="Times New Roman"/>
          <w:iCs/>
          <w:color w:val="000000" w:themeColor="text1"/>
          <w:spacing w:val="-20"/>
          <w:sz w:val="28"/>
          <w:szCs w:val="28"/>
        </w:rPr>
        <w:t>4</w:t>
      </w:r>
      <w:r w:rsidRPr="00A16D2B">
        <w:rPr>
          <w:rFonts w:ascii="Times New Roman" w:hAnsi="Times New Roman" w:cs="Times New Roman"/>
          <w:iCs/>
          <w:color w:val="000000" w:themeColor="text1"/>
          <w:spacing w:val="-20"/>
          <w:sz w:val="28"/>
          <w:szCs w:val="28"/>
        </w:rPr>
        <w:t xml:space="preserve">0% đến dưới </w:t>
      </w:r>
      <w:r>
        <w:rPr>
          <w:rFonts w:ascii="Times New Roman" w:hAnsi="Times New Roman" w:cs="Times New Roman"/>
          <w:iCs/>
          <w:color w:val="000000" w:themeColor="text1"/>
          <w:spacing w:val="-20"/>
          <w:sz w:val="28"/>
          <w:szCs w:val="28"/>
        </w:rPr>
        <w:t>5</w:t>
      </w:r>
      <w:r w:rsidRPr="00A16D2B">
        <w:rPr>
          <w:rFonts w:ascii="Times New Roman" w:hAnsi="Times New Roman" w:cs="Times New Roman"/>
          <w:iCs/>
          <w:color w:val="000000" w:themeColor="text1"/>
          <w:spacing w:val="-20"/>
          <w:sz w:val="28"/>
          <w:szCs w:val="28"/>
        </w:rPr>
        <w:t xml:space="preserve">0%: - </w:t>
      </w:r>
      <w:r>
        <w:rPr>
          <w:rFonts w:ascii="Times New Roman" w:hAnsi="Times New Roman" w:cs="Times New Roman"/>
          <w:iCs/>
          <w:color w:val="000000" w:themeColor="text1"/>
          <w:spacing w:val="-20"/>
          <w:sz w:val="28"/>
          <w:szCs w:val="28"/>
        </w:rPr>
        <w:t>4</w:t>
      </w:r>
      <w:r w:rsidRPr="00A16D2B">
        <w:rPr>
          <w:rFonts w:ascii="Times New Roman" w:hAnsi="Times New Roman" w:cs="Times New Roman"/>
          <w:iCs/>
          <w:color w:val="000000" w:themeColor="text1"/>
          <w:spacing w:val="-20"/>
          <w:sz w:val="28"/>
          <w:szCs w:val="28"/>
        </w:rPr>
        <w:t>%;</w:t>
      </w:r>
    </w:p>
    <w:p w14:paraId="7A548079" w14:textId="5BE4EA5F" w:rsidR="00A16D2B" w:rsidRPr="00A16D2B" w:rsidRDefault="00A16D2B" w:rsidP="00A16D2B">
      <w:pPr>
        <w:pStyle w:val="ListParagraph"/>
        <w:numPr>
          <w:ilvl w:val="0"/>
          <w:numId w:val="8"/>
        </w:numPr>
        <w:spacing w:before="120"/>
        <w:jc w:val="both"/>
        <w:rPr>
          <w:rFonts w:ascii="Times New Roman" w:hAnsi="Times New Roman" w:cs="Times New Roman"/>
          <w:iCs/>
          <w:color w:val="000000" w:themeColor="text1"/>
          <w:spacing w:val="-20"/>
          <w:sz w:val="28"/>
          <w:szCs w:val="28"/>
        </w:rPr>
      </w:pPr>
      <w:r w:rsidRPr="00A16D2B">
        <w:rPr>
          <w:rFonts w:ascii="Times New Roman" w:hAnsi="Times New Roman" w:cs="Times New Roman"/>
          <w:iCs/>
          <w:color w:val="000000" w:themeColor="text1"/>
          <w:spacing w:val="-20"/>
          <w:sz w:val="28"/>
          <w:szCs w:val="28"/>
        </w:rPr>
        <w:t xml:space="preserve">Tỷ lệ dân số vùng đồng bào dân tộc thiểu số từ </w:t>
      </w:r>
      <w:r>
        <w:rPr>
          <w:rFonts w:ascii="Times New Roman" w:hAnsi="Times New Roman" w:cs="Times New Roman"/>
          <w:iCs/>
          <w:color w:val="000000" w:themeColor="text1"/>
          <w:spacing w:val="-20"/>
          <w:sz w:val="28"/>
          <w:szCs w:val="28"/>
        </w:rPr>
        <w:t>3</w:t>
      </w:r>
      <w:r w:rsidRPr="00A16D2B">
        <w:rPr>
          <w:rFonts w:ascii="Times New Roman" w:hAnsi="Times New Roman" w:cs="Times New Roman"/>
          <w:iCs/>
          <w:color w:val="000000" w:themeColor="text1"/>
          <w:spacing w:val="-20"/>
          <w:sz w:val="28"/>
          <w:szCs w:val="28"/>
        </w:rPr>
        <w:t xml:space="preserve">0% đến dưới </w:t>
      </w:r>
      <w:r>
        <w:rPr>
          <w:rFonts w:ascii="Times New Roman" w:hAnsi="Times New Roman" w:cs="Times New Roman"/>
          <w:iCs/>
          <w:color w:val="000000" w:themeColor="text1"/>
          <w:spacing w:val="-20"/>
          <w:sz w:val="28"/>
          <w:szCs w:val="28"/>
        </w:rPr>
        <w:t>4</w:t>
      </w:r>
      <w:r w:rsidRPr="00A16D2B">
        <w:rPr>
          <w:rFonts w:ascii="Times New Roman" w:hAnsi="Times New Roman" w:cs="Times New Roman"/>
          <w:iCs/>
          <w:color w:val="000000" w:themeColor="text1"/>
          <w:spacing w:val="-20"/>
          <w:sz w:val="28"/>
          <w:szCs w:val="28"/>
        </w:rPr>
        <w:t xml:space="preserve">0%: - </w:t>
      </w:r>
      <w:r>
        <w:rPr>
          <w:rFonts w:ascii="Times New Roman" w:hAnsi="Times New Roman" w:cs="Times New Roman"/>
          <w:iCs/>
          <w:color w:val="000000" w:themeColor="text1"/>
          <w:spacing w:val="-20"/>
          <w:sz w:val="28"/>
          <w:szCs w:val="28"/>
        </w:rPr>
        <w:t>3</w:t>
      </w:r>
      <w:r w:rsidRPr="00A16D2B">
        <w:rPr>
          <w:rFonts w:ascii="Times New Roman" w:hAnsi="Times New Roman" w:cs="Times New Roman"/>
          <w:iCs/>
          <w:color w:val="000000" w:themeColor="text1"/>
          <w:spacing w:val="-20"/>
          <w:sz w:val="28"/>
          <w:szCs w:val="28"/>
        </w:rPr>
        <w:t>%;</w:t>
      </w:r>
    </w:p>
    <w:p w14:paraId="16D18B75" w14:textId="7800265C" w:rsidR="00A16D2B" w:rsidRPr="00A16D2B" w:rsidRDefault="00A16D2B" w:rsidP="00A16D2B">
      <w:pPr>
        <w:pStyle w:val="ListParagraph"/>
        <w:numPr>
          <w:ilvl w:val="0"/>
          <w:numId w:val="8"/>
        </w:numPr>
        <w:spacing w:before="120"/>
        <w:jc w:val="both"/>
        <w:rPr>
          <w:rFonts w:ascii="Times New Roman" w:hAnsi="Times New Roman" w:cs="Times New Roman"/>
          <w:iCs/>
          <w:color w:val="000000" w:themeColor="text1"/>
          <w:spacing w:val="-20"/>
          <w:sz w:val="28"/>
          <w:szCs w:val="28"/>
        </w:rPr>
      </w:pPr>
      <w:r w:rsidRPr="00A16D2B">
        <w:rPr>
          <w:rFonts w:ascii="Times New Roman" w:hAnsi="Times New Roman" w:cs="Times New Roman"/>
          <w:iCs/>
          <w:color w:val="000000" w:themeColor="text1"/>
          <w:spacing w:val="-20"/>
          <w:sz w:val="28"/>
          <w:szCs w:val="28"/>
        </w:rPr>
        <w:t xml:space="preserve">Tỷ lệ dân số vùng đồng bào dân tộc thiểu số từ </w:t>
      </w:r>
      <w:r>
        <w:rPr>
          <w:rFonts w:ascii="Times New Roman" w:hAnsi="Times New Roman" w:cs="Times New Roman"/>
          <w:iCs/>
          <w:color w:val="000000" w:themeColor="text1"/>
          <w:spacing w:val="-20"/>
          <w:sz w:val="28"/>
          <w:szCs w:val="28"/>
        </w:rPr>
        <w:t>2</w:t>
      </w:r>
      <w:r w:rsidRPr="00A16D2B">
        <w:rPr>
          <w:rFonts w:ascii="Times New Roman" w:hAnsi="Times New Roman" w:cs="Times New Roman"/>
          <w:iCs/>
          <w:color w:val="000000" w:themeColor="text1"/>
          <w:spacing w:val="-20"/>
          <w:sz w:val="28"/>
          <w:szCs w:val="28"/>
        </w:rPr>
        <w:t xml:space="preserve">0% đến dưới </w:t>
      </w:r>
      <w:r>
        <w:rPr>
          <w:rFonts w:ascii="Times New Roman" w:hAnsi="Times New Roman" w:cs="Times New Roman"/>
          <w:iCs/>
          <w:color w:val="000000" w:themeColor="text1"/>
          <w:spacing w:val="-20"/>
          <w:sz w:val="28"/>
          <w:szCs w:val="28"/>
        </w:rPr>
        <w:t>3</w:t>
      </w:r>
      <w:r w:rsidRPr="00A16D2B">
        <w:rPr>
          <w:rFonts w:ascii="Times New Roman" w:hAnsi="Times New Roman" w:cs="Times New Roman"/>
          <w:iCs/>
          <w:color w:val="000000" w:themeColor="text1"/>
          <w:spacing w:val="-20"/>
          <w:sz w:val="28"/>
          <w:szCs w:val="28"/>
        </w:rPr>
        <w:t xml:space="preserve">0%: - </w:t>
      </w:r>
      <w:r>
        <w:rPr>
          <w:rFonts w:ascii="Times New Roman" w:hAnsi="Times New Roman" w:cs="Times New Roman"/>
          <w:iCs/>
          <w:color w:val="000000" w:themeColor="text1"/>
          <w:spacing w:val="-20"/>
          <w:sz w:val="28"/>
          <w:szCs w:val="28"/>
        </w:rPr>
        <w:t>2</w:t>
      </w:r>
      <w:r w:rsidRPr="00A16D2B">
        <w:rPr>
          <w:rFonts w:ascii="Times New Roman" w:hAnsi="Times New Roman" w:cs="Times New Roman"/>
          <w:iCs/>
          <w:color w:val="000000" w:themeColor="text1"/>
          <w:spacing w:val="-20"/>
          <w:sz w:val="28"/>
          <w:szCs w:val="28"/>
        </w:rPr>
        <w:t>%;</w:t>
      </w:r>
    </w:p>
    <w:p w14:paraId="7FDFD7C0" w14:textId="38CC8E2F" w:rsidR="00A16D2B" w:rsidRPr="00A16D2B" w:rsidRDefault="00A16D2B" w:rsidP="00A16D2B">
      <w:pPr>
        <w:pStyle w:val="ListParagraph"/>
        <w:numPr>
          <w:ilvl w:val="0"/>
          <w:numId w:val="8"/>
        </w:numPr>
        <w:spacing w:before="120"/>
        <w:jc w:val="both"/>
        <w:rPr>
          <w:rFonts w:ascii="Times New Roman" w:hAnsi="Times New Roman" w:cs="Times New Roman"/>
          <w:iCs/>
          <w:color w:val="000000" w:themeColor="text1"/>
          <w:spacing w:val="-20"/>
          <w:sz w:val="28"/>
          <w:szCs w:val="28"/>
        </w:rPr>
      </w:pPr>
      <w:r w:rsidRPr="00A16D2B">
        <w:rPr>
          <w:rFonts w:ascii="Times New Roman" w:hAnsi="Times New Roman" w:cs="Times New Roman"/>
          <w:iCs/>
          <w:color w:val="000000" w:themeColor="text1"/>
          <w:spacing w:val="-20"/>
          <w:sz w:val="28"/>
          <w:szCs w:val="28"/>
        </w:rPr>
        <w:t xml:space="preserve">Tỷ lệ dân số vùng đồng bào dân tộc thiểu số từ </w:t>
      </w:r>
      <w:r>
        <w:rPr>
          <w:rFonts w:ascii="Times New Roman" w:hAnsi="Times New Roman" w:cs="Times New Roman"/>
          <w:iCs/>
          <w:color w:val="000000" w:themeColor="text1"/>
          <w:spacing w:val="-20"/>
          <w:sz w:val="28"/>
          <w:szCs w:val="28"/>
        </w:rPr>
        <w:t>1</w:t>
      </w:r>
      <w:r w:rsidRPr="00A16D2B">
        <w:rPr>
          <w:rFonts w:ascii="Times New Roman" w:hAnsi="Times New Roman" w:cs="Times New Roman"/>
          <w:iCs/>
          <w:color w:val="000000" w:themeColor="text1"/>
          <w:spacing w:val="-20"/>
          <w:sz w:val="28"/>
          <w:szCs w:val="28"/>
        </w:rPr>
        <w:t xml:space="preserve">0% đến dưới </w:t>
      </w:r>
      <w:r w:rsidR="00243D23">
        <w:rPr>
          <w:rFonts w:ascii="Times New Roman" w:hAnsi="Times New Roman" w:cs="Times New Roman"/>
          <w:iCs/>
          <w:color w:val="000000" w:themeColor="text1"/>
          <w:spacing w:val="-20"/>
          <w:sz w:val="28"/>
          <w:szCs w:val="28"/>
        </w:rPr>
        <w:t>2</w:t>
      </w:r>
      <w:r w:rsidRPr="00A16D2B">
        <w:rPr>
          <w:rFonts w:ascii="Times New Roman" w:hAnsi="Times New Roman" w:cs="Times New Roman"/>
          <w:iCs/>
          <w:color w:val="000000" w:themeColor="text1"/>
          <w:spacing w:val="-20"/>
          <w:sz w:val="28"/>
          <w:szCs w:val="28"/>
        </w:rPr>
        <w:t xml:space="preserve">0%: - </w:t>
      </w:r>
      <w:r>
        <w:rPr>
          <w:rFonts w:ascii="Times New Roman" w:hAnsi="Times New Roman" w:cs="Times New Roman"/>
          <w:iCs/>
          <w:color w:val="000000" w:themeColor="text1"/>
          <w:spacing w:val="-20"/>
          <w:sz w:val="28"/>
          <w:szCs w:val="28"/>
        </w:rPr>
        <w:t>1</w:t>
      </w:r>
      <w:r w:rsidRPr="00A16D2B">
        <w:rPr>
          <w:rFonts w:ascii="Times New Roman" w:hAnsi="Times New Roman" w:cs="Times New Roman"/>
          <w:iCs/>
          <w:color w:val="000000" w:themeColor="text1"/>
          <w:spacing w:val="-20"/>
          <w:sz w:val="28"/>
          <w:szCs w:val="28"/>
        </w:rPr>
        <w:t>%;</w:t>
      </w:r>
    </w:p>
    <w:p w14:paraId="4964CF32" w14:textId="1A77772B" w:rsidR="00A16D2B" w:rsidRPr="00A16D2B" w:rsidRDefault="00A16D2B" w:rsidP="00A16D2B">
      <w:pPr>
        <w:pStyle w:val="ListParagraph"/>
        <w:numPr>
          <w:ilvl w:val="0"/>
          <w:numId w:val="8"/>
        </w:numPr>
        <w:spacing w:before="120"/>
        <w:jc w:val="both"/>
        <w:rPr>
          <w:rFonts w:ascii="Times New Roman" w:hAnsi="Times New Roman" w:cs="Times New Roman"/>
          <w:iCs/>
          <w:color w:val="000000" w:themeColor="text1"/>
          <w:spacing w:val="-20"/>
          <w:sz w:val="28"/>
          <w:szCs w:val="28"/>
        </w:rPr>
      </w:pPr>
      <w:r w:rsidRPr="00A16D2B">
        <w:rPr>
          <w:rFonts w:ascii="Times New Roman" w:hAnsi="Times New Roman" w:cs="Times New Roman"/>
          <w:iCs/>
          <w:color w:val="000000" w:themeColor="text1"/>
          <w:spacing w:val="-20"/>
          <w:sz w:val="28"/>
          <w:szCs w:val="28"/>
        </w:rPr>
        <w:lastRenderedPageBreak/>
        <w:t xml:space="preserve">Tỷ lệ dân số vùng đồng bào dân tộc thiểu số </w:t>
      </w:r>
      <w:r>
        <w:rPr>
          <w:rFonts w:ascii="Times New Roman" w:hAnsi="Times New Roman" w:cs="Times New Roman"/>
          <w:iCs/>
          <w:color w:val="000000" w:themeColor="text1"/>
          <w:spacing w:val="-20"/>
          <w:sz w:val="28"/>
          <w:szCs w:val="28"/>
        </w:rPr>
        <w:t>dưới 10%:</w:t>
      </w:r>
      <w:r w:rsidRPr="00A16D2B">
        <w:rPr>
          <w:rFonts w:ascii="Times New Roman" w:hAnsi="Times New Roman" w:cs="Times New Roman"/>
          <w:iCs/>
          <w:color w:val="000000" w:themeColor="text1"/>
          <w:spacing w:val="-20"/>
          <w:sz w:val="28"/>
          <w:szCs w:val="28"/>
        </w:rPr>
        <w:t xml:space="preserve"> </w:t>
      </w:r>
      <w:r>
        <w:rPr>
          <w:rFonts w:ascii="Times New Roman" w:hAnsi="Times New Roman" w:cs="Times New Roman"/>
          <w:iCs/>
          <w:color w:val="000000" w:themeColor="text1"/>
          <w:spacing w:val="-20"/>
          <w:sz w:val="28"/>
          <w:szCs w:val="28"/>
        </w:rPr>
        <w:t>0</w:t>
      </w:r>
      <w:r w:rsidRPr="00A16D2B">
        <w:rPr>
          <w:rFonts w:ascii="Times New Roman" w:hAnsi="Times New Roman" w:cs="Times New Roman"/>
          <w:iCs/>
          <w:color w:val="000000" w:themeColor="text1"/>
          <w:spacing w:val="-20"/>
          <w:sz w:val="28"/>
          <w:szCs w:val="28"/>
        </w:rPr>
        <w:t>%</w:t>
      </w:r>
      <w:r w:rsidR="0007173B">
        <w:rPr>
          <w:rFonts w:ascii="Times New Roman" w:hAnsi="Times New Roman" w:cs="Times New Roman"/>
          <w:iCs/>
          <w:color w:val="000000" w:themeColor="text1"/>
          <w:spacing w:val="-20"/>
          <w:sz w:val="28"/>
          <w:szCs w:val="28"/>
        </w:rPr>
        <w:t>.</w:t>
      </w:r>
    </w:p>
    <w:p w14:paraId="41E18BC8" w14:textId="4D0A2078" w:rsidR="00E84278" w:rsidRDefault="002B6B63" w:rsidP="003E6AF0">
      <w:pPr>
        <w:spacing w:before="120"/>
        <w:ind w:firstLine="720"/>
        <w:jc w:val="both"/>
        <w:rPr>
          <w:iCs/>
          <w:color w:val="000000" w:themeColor="text1"/>
        </w:rPr>
      </w:pPr>
      <w:r>
        <w:rPr>
          <w:iCs/>
          <w:color w:val="000000" w:themeColor="text1"/>
        </w:rPr>
        <w:t>2. Xác định vốn đối ứng của địa phương</w:t>
      </w:r>
    </w:p>
    <w:p w14:paraId="625C1425" w14:textId="0D24CF5A" w:rsidR="002B6B63" w:rsidRPr="003E6AF0" w:rsidRDefault="00E04F2A" w:rsidP="003E6AF0">
      <w:pPr>
        <w:spacing w:before="120"/>
        <w:ind w:firstLine="720"/>
        <w:jc w:val="both"/>
        <w:rPr>
          <w:iCs/>
        </w:rPr>
      </w:pPr>
      <w:r w:rsidRPr="003E6AF0">
        <w:rPr>
          <w:iCs/>
        </w:rPr>
        <w:t xml:space="preserve">- </w:t>
      </w:r>
      <w:r w:rsidR="002B6B63" w:rsidRPr="003E6AF0">
        <w:rPr>
          <w:iCs/>
        </w:rPr>
        <w:t>Tỷ lệ vốn đối ứng của địa phương = Tỷ lệ đối ứng cơ sở + Mức giảm tỷ lệ đối ứng theo tỷ lệ nghèo đa chiều + Mức giảm tỷ lệ đối ứng theo quy mô dân số dân tộc thiểu số.</w:t>
      </w:r>
    </w:p>
    <w:p w14:paraId="45B1FB53" w14:textId="47DD703B" w:rsidR="002B6B63" w:rsidRDefault="00E04F2A" w:rsidP="003E6AF0">
      <w:pPr>
        <w:spacing w:before="120"/>
        <w:ind w:firstLine="720"/>
        <w:jc w:val="both"/>
        <w:rPr>
          <w:iCs/>
        </w:rPr>
      </w:pPr>
      <w:r w:rsidRPr="003E6AF0">
        <w:rPr>
          <w:iCs/>
        </w:rPr>
        <w:t xml:space="preserve">- </w:t>
      </w:r>
      <w:r w:rsidR="002B6B63" w:rsidRPr="003E6AF0">
        <w:rPr>
          <w:iCs/>
        </w:rPr>
        <w:t>Mức vốn đối ứng của địa phương = Tỷ lệ vốn đối ứng của địa phương x Số vốn ngân sách Trung ương, ngân sách cấp tỉnh cấp về cho địa phương.</w:t>
      </w:r>
    </w:p>
    <w:p w14:paraId="52BAF485" w14:textId="77777777" w:rsidR="004B373B" w:rsidRPr="00E92613" w:rsidRDefault="004B373B" w:rsidP="003E6AF0">
      <w:pPr>
        <w:spacing w:before="120"/>
        <w:ind w:firstLine="720"/>
        <w:jc w:val="both"/>
        <w:rPr>
          <w:iCs/>
          <w:color w:val="EE0000"/>
        </w:rPr>
      </w:pPr>
    </w:p>
    <w:p w14:paraId="3898FBF0" w14:textId="7D63A135" w:rsidR="005E3AE8" w:rsidRPr="005E3AE8" w:rsidRDefault="005E3AE8" w:rsidP="006174D5">
      <w:pPr>
        <w:ind w:firstLine="720"/>
        <w:jc w:val="center"/>
        <w:rPr>
          <w:b/>
          <w:bCs/>
          <w:iCs/>
        </w:rPr>
      </w:pPr>
      <w:r w:rsidRPr="005E3AE8">
        <w:rPr>
          <w:b/>
          <w:bCs/>
          <w:iCs/>
        </w:rPr>
        <w:t>Chương III</w:t>
      </w:r>
    </w:p>
    <w:p w14:paraId="2EC9E27D" w14:textId="5F362821" w:rsidR="005E3AE8" w:rsidRDefault="005E3AE8" w:rsidP="006174D5">
      <w:pPr>
        <w:ind w:firstLine="720"/>
        <w:jc w:val="center"/>
        <w:rPr>
          <w:b/>
          <w:bCs/>
          <w:iCs/>
        </w:rPr>
      </w:pPr>
      <w:r w:rsidRPr="005E3AE8">
        <w:rPr>
          <w:b/>
          <w:bCs/>
          <w:iCs/>
        </w:rPr>
        <w:t>ĐIỀU KHOẢN THI HÀNH</w:t>
      </w:r>
    </w:p>
    <w:p w14:paraId="5E0668CC" w14:textId="3E094DC9" w:rsidR="00964ED4" w:rsidRDefault="00964ED4" w:rsidP="00964ED4">
      <w:pPr>
        <w:spacing w:before="120"/>
        <w:ind w:firstLine="720"/>
        <w:rPr>
          <w:b/>
          <w:bCs/>
          <w:iCs/>
        </w:rPr>
      </w:pPr>
      <w:r>
        <w:rPr>
          <w:b/>
          <w:bCs/>
          <w:iCs/>
        </w:rPr>
        <w:t xml:space="preserve">Điều </w:t>
      </w:r>
      <w:r w:rsidR="00533799">
        <w:rPr>
          <w:b/>
          <w:bCs/>
          <w:iCs/>
        </w:rPr>
        <w:t>10</w:t>
      </w:r>
      <w:r>
        <w:rPr>
          <w:b/>
          <w:bCs/>
          <w:iCs/>
        </w:rPr>
        <w:t>. Tổ chức thực hiện</w:t>
      </w:r>
    </w:p>
    <w:p w14:paraId="3BDD665D" w14:textId="34128D35" w:rsidR="00964ED4" w:rsidRPr="009E5C60" w:rsidRDefault="00E259A9" w:rsidP="009E5C60">
      <w:pPr>
        <w:pStyle w:val="ListParagraph"/>
        <w:numPr>
          <w:ilvl w:val="0"/>
          <w:numId w:val="11"/>
        </w:numPr>
        <w:spacing w:before="120"/>
        <w:jc w:val="both"/>
        <w:rPr>
          <w:rFonts w:ascii="Times New Roman" w:hAnsi="Times New Roman" w:cs="Times New Roman"/>
          <w:iCs/>
          <w:sz w:val="28"/>
          <w:szCs w:val="28"/>
        </w:rPr>
      </w:pPr>
      <w:r w:rsidRPr="009E5C60">
        <w:rPr>
          <w:rFonts w:ascii="Times New Roman" w:hAnsi="Times New Roman" w:cs="Times New Roman"/>
          <w:iCs/>
          <w:sz w:val="28"/>
          <w:szCs w:val="28"/>
        </w:rPr>
        <w:t xml:space="preserve">Nghị quyết này có hiệu lực thi hành kể từ ngày </w:t>
      </w:r>
      <w:r w:rsidR="00533799" w:rsidRPr="009E5C60">
        <w:rPr>
          <w:rFonts w:ascii="Times New Roman" w:hAnsi="Times New Roman" w:cs="Times New Roman"/>
          <w:iCs/>
          <w:sz w:val="28"/>
          <w:szCs w:val="28"/>
        </w:rPr>
        <w:t>…….</w:t>
      </w:r>
      <w:r w:rsidRPr="009E5C60">
        <w:rPr>
          <w:rFonts w:ascii="Times New Roman" w:hAnsi="Times New Roman" w:cs="Times New Roman"/>
          <w:iCs/>
          <w:sz w:val="28"/>
          <w:szCs w:val="28"/>
        </w:rPr>
        <w:t xml:space="preserve"> tháng </w:t>
      </w:r>
      <w:r w:rsidR="00533799" w:rsidRPr="009E5C60">
        <w:rPr>
          <w:rFonts w:ascii="Times New Roman" w:hAnsi="Times New Roman" w:cs="Times New Roman"/>
          <w:iCs/>
          <w:sz w:val="28"/>
          <w:szCs w:val="28"/>
        </w:rPr>
        <w:t>…..</w:t>
      </w:r>
      <w:r w:rsidRPr="009E5C60">
        <w:rPr>
          <w:rFonts w:ascii="Times New Roman" w:hAnsi="Times New Roman" w:cs="Times New Roman"/>
          <w:iCs/>
          <w:sz w:val="28"/>
          <w:szCs w:val="28"/>
        </w:rPr>
        <w:t xml:space="preserve"> năm 2026;</w:t>
      </w:r>
    </w:p>
    <w:p w14:paraId="29AB84CE" w14:textId="1B0703AD" w:rsidR="009E5C60" w:rsidRPr="00F523CA" w:rsidRDefault="00F523CA" w:rsidP="00F523CA">
      <w:pPr>
        <w:spacing w:before="120"/>
        <w:ind w:firstLine="720"/>
        <w:jc w:val="both"/>
        <w:rPr>
          <w:iCs/>
        </w:rPr>
      </w:pPr>
      <w:r>
        <w:rPr>
          <w:iCs/>
        </w:rPr>
        <w:t xml:space="preserve">2. </w:t>
      </w:r>
      <w:r w:rsidR="009E5C60" w:rsidRPr="00F523CA">
        <w:rPr>
          <w:iCs/>
        </w:rPr>
        <w:t>Các Nghị quyết sau đây hết hiệu lực kể từ ngày Nghị quyết này có hiệu lực thi hành:</w:t>
      </w:r>
    </w:p>
    <w:p w14:paraId="30119707" w14:textId="1A696F5E" w:rsidR="008D58AA" w:rsidRDefault="003D1CD5" w:rsidP="00EB0FEE">
      <w:pPr>
        <w:spacing w:before="120"/>
        <w:ind w:firstLine="720"/>
        <w:jc w:val="both"/>
        <w:rPr>
          <w:bCs/>
          <w:lang w:val="nl-NL"/>
        </w:rPr>
      </w:pPr>
      <w:r>
        <w:rPr>
          <w:bCs/>
          <w:lang w:val="nl-NL"/>
        </w:rPr>
        <w:t xml:space="preserve">- </w:t>
      </w:r>
      <w:r w:rsidRPr="003C6B37">
        <w:rPr>
          <w:bCs/>
          <w:lang w:val="nl-NL"/>
        </w:rPr>
        <w:t>Nghị quyết số 30/NQ-HĐND ngày 30/6/2022</w:t>
      </w:r>
      <w:r w:rsidR="008D58AA">
        <w:rPr>
          <w:bCs/>
          <w:lang w:val="nl-NL"/>
        </w:rPr>
        <w:t xml:space="preserve"> của HĐND tỉnh Khánh Hòa quy định mức hỗ trợ vốn ngân sách nhà nước thực hiện Chương trình MTQG xây dựng nông thôn mới tỉnh Khánh Hòa giai đoạn 2021-2025;</w:t>
      </w:r>
    </w:p>
    <w:p w14:paraId="552DA278" w14:textId="6F1AA2F3" w:rsidR="009E5C60" w:rsidRDefault="008D58AA" w:rsidP="00EB0FEE">
      <w:pPr>
        <w:spacing w:before="120"/>
        <w:ind w:firstLine="720"/>
        <w:jc w:val="both"/>
        <w:rPr>
          <w:bCs/>
          <w:lang w:val="nl-NL"/>
        </w:rPr>
      </w:pPr>
      <w:r>
        <w:rPr>
          <w:bCs/>
          <w:lang w:val="nl-NL"/>
        </w:rPr>
        <w:t>-</w:t>
      </w:r>
      <w:r w:rsidR="003D1CD5" w:rsidRPr="003C6B37">
        <w:rPr>
          <w:bCs/>
          <w:lang w:val="nl-NL"/>
        </w:rPr>
        <w:t xml:space="preserve"> Nghị quyết số 38/NQ-HĐND ngày 12/7/2024 </w:t>
      </w:r>
      <w:r>
        <w:rPr>
          <w:bCs/>
          <w:lang w:val="nl-NL"/>
        </w:rPr>
        <w:t xml:space="preserve">của HĐND tỉnh Khánh Hòa </w:t>
      </w:r>
      <w:r w:rsidR="003D1CD5" w:rsidRPr="003C6B37">
        <w:rPr>
          <w:bCs/>
          <w:lang w:val="nl-NL"/>
        </w:rPr>
        <w:t>điều chỉnh</w:t>
      </w:r>
      <w:r>
        <w:rPr>
          <w:bCs/>
          <w:lang w:val="nl-NL"/>
        </w:rPr>
        <w:t>, bổ sung một số nội dung Nghị quyết số 30/NQ-HĐND ngày 30 tháng 5 năm 2022 của Hội đồng nhân dân tỉnh</w:t>
      </w:r>
      <w:r w:rsidR="003D1CD5" w:rsidRPr="003C6B37">
        <w:rPr>
          <w:bCs/>
          <w:lang w:val="nl-NL"/>
        </w:rPr>
        <w:t xml:space="preserve"> Quy định mức hỗ trợ vốn ngân sách nhà nước thực hiện Chương trình mục tiêu quốc gia xây dựng nông thôn mới tỉnh Khánh Hòa giai đoạn 2021-2025</w:t>
      </w:r>
      <w:r w:rsidR="00743546">
        <w:rPr>
          <w:bCs/>
          <w:lang w:val="nl-NL"/>
        </w:rPr>
        <w:t>;</w:t>
      </w:r>
    </w:p>
    <w:p w14:paraId="17C27DAB" w14:textId="15D531DD" w:rsidR="003D1CD5" w:rsidRDefault="00743546" w:rsidP="00EB0FEE">
      <w:pPr>
        <w:spacing w:before="120"/>
        <w:ind w:firstLine="720"/>
        <w:jc w:val="both"/>
      </w:pPr>
      <w:r>
        <w:rPr>
          <w:bCs/>
          <w:color w:val="000000" w:themeColor="text1"/>
        </w:rPr>
        <w:t xml:space="preserve">- </w:t>
      </w:r>
      <w:r w:rsidR="003D1CD5" w:rsidRPr="003C6B37">
        <w:rPr>
          <w:bCs/>
          <w:color w:val="000000" w:themeColor="text1"/>
        </w:rPr>
        <w:t xml:space="preserve">Nghị quyết số 14/2022/NQ-HĐND ngày 20/10/2022 </w:t>
      </w:r>
      <w:bookmarkStart w:id="1" w:name="loai_1_name"/>
      <w:r w:rsidR="00C047F3">
        <w:rPr>
          <w:bCs/>
          <w:color w:val="000000" w:themeColor="text1"/>
        </w:rPr>
        <w:t xml:space="preserve">của HĐND tỉnh Ninh Thuận </w:t>
      </w:r>
      <w:r w:rsidR="003D1CD5" w:rsidRPr="003C6B37">
        <w:t xml:space="preserve">ban hành quy định nguyên tắc, tiêu chí, định mức phân bổ vốn ngân sách Trung ương và tỷ lệ vốn đối ứng của ngân sách địa phương thực hiện </w:t>
      </w:r>
      <w:r w:rsidR="00C047F3">
        <w:t>C</w:t>
      </w:r>
      <w:r w:rsidR="003D1CD5" w:rsidRPr="003C6B37">
        <w:t>hương trình mục tiêu quốc gia xây dựng nông thôn mới giai đoạn 2021 - 2025 trên địa bàn tỉnh Ninh Thuận</w:t>
      </w:r>
      <w:bookmarkEnd w:id="1"/>
      <w:r>
        <w:t>;</w:t>
      </w:r>
    </w:p>
    <w:p w14:paraId="7E15CFF1" w14:textId="18CFF5F1" w:rsidR="003D1CD5" w:rsidRDefault="00743546" w:rsidP="00EB0FEE">
      <w:pPr>
        <w:spacing w:before="120"/>
        <w:ind w:firstLine="720"/>
        <w:jc w:val="both"/>
        <w:rPr>
          <w:color w:val="000000" w:themeColor="text1"/>
        </w:rPr>
      </w:pPr>
      <w:r>
        <w:rPr>
          <w:color w:val="000000" w:themeColor="text1"/>
        </w:rPr>
        <w:t xml:space="preserve">- </w:t>
      </w:r>
      <w:r w:rsidR="003D1CD5" w:rsidRPr="003C6B37">
        <w:rPr>
          <w:color w:val="000000" w:themeColor="text1"/>
        </w:rPr>
        <w:t xml:space="preserve">Nghị quyết số 21/2024/NQ-HĐND ngày 12/11/2024 </w:t>
      </w:r>
      <w:r w:rsidR="009F5E08">
        <w:rPr>
          <w:color w:val="000000" w:themeColor="text1"/>
        </w:rPr>
        <w:t xml:space="preserve">của HĐND tỉnh Ninh Thuận </w:t>
      </w:r>
      <w:r w:rsidR="003D1CD5" w:rsidRPr="003C6B37">
        <w:rPr>
          <w:color w:val="000000" w:themeColor="text1"/>
        </w:rPr>
        <w:t xml:space="preserve">phân cấp cho </w:t>
      </w:r>
      <w:r w:rsidR="00360A6C">
        <w:rPr>
          <w:color w:val="000000" w:themeColor="text1"/>
        </w:rPr>
        <w:t>Hội đồng nhân dân</w:t>
      </w:r>
      <w:r w:rsidR="003D1CD5" w:rsidRPr="003C6B37">
        <w:rPr>
          <w:color w:val="000000" w:themeColor="text1"/>
        </w:rPr>
        <w:t xml:space="preserve"> cấp huyện quyết định phân bổ dự toán chi thường xuyên ngân sách trung ương hàng năm của từng Chương trình mục tiêu quốc gia trên địa bàn tỉnh Ninh Thuận</w:t>
      </w:r>
      <w:r w:rsidR="00360A6C">
        <w:rPr>
          <w:color w:val="000000" w:themeColor="text1"/>
        </w:rPr>
        <w:t>;</w:t>
      </w:r>
    </w:p>
    <w:p w14:paraId="044807A7" w14:textId="6ECB9DD8" w:rsidR="00360A6C" w:rsidRDefault="00360A6C" w:rsidP="00EB0FEE">
      <w:pPr>
        <w:spacing w:before="120"/>
        <w:ind w:firstLine="720"/>
        <w:jc w:val="both"/>
        <w:rPr>
          <w:bCs/>
          <w:iCs/>
          <w:lang w:val="da-DK"/>
        </w:rPr>
      </w:pPr>
      <w:r>
        <w:rPr>
          <w:bCs/>
          <w:iCs/>
          <w:lang w:val="da-DK"/>
        </w:rPr>
        <w:t xml:space="preserve">- </w:t>
      </w:r>
      <w:r w:rsidR="003D1CD5" w:rsidRPr="00636BAE">
        <w:rPr>
          <w:bCs/>
          <w:iCs/>
          <w:lang w:val="da-DK"/>
        </w:rPr>
        <w:t>Nghị quyết 05/2022/NQ-HĐND ngày 30/6/2022</w:t>
      </w:r>
      <w:r>
        <w:rPr>
          <w:bCs/>
          <w:iCs/>
          <w:lang w:val="da-DK"/>
        </w:rPr>
        <w:t xml:space="preserve"> của HĐND tỉnh Khánh Hòa </w:t>
      </w:r>
      <w:r w:rsidRPr="00636BAE">
        <w:rPr>
          <w:bCs/>
          <w:lang w:val="da-DK"/>
        </w:rPr>
        <w:t>quy định nguyên tắc, tiêu chí, định mức phân bổ vốn ngân sách nhà nước thực hiện Chương trình MTQG giảm nghèo bền vững giai đoạn 2021-2025 trên địa bàn tỉnh Khánh Hòa</w:t>
      </w:r>
      <w:r>
        <w:rPr>
          <w:bCs/>
          <w:lang w:val="da-DK"/>
        </w:rPr>
        <w:t>;</w:t>
      </w:r>
    </w:p>
    <w:p w14:paraId="4533705D" w14:textId="566C790F" w:rsidR="003D1CD5" w:rsidRDefault="00360A6C" w:rsidP="00EB0FEE">
      <w:pPr>
        <w:spacing w:before="120"/>
        <w:ind w:firstLine="720"/>
        <w:jc w:val="both"/>
        <w:rPr>
          <w:bCs/>
          <w:lang w:val="da-DK"/>
        </w:rPr>
      </w:pPr>
      <w:r>
        <w:rPr>
          <w:bCs/>
          <w:lang w:val="nl-NL"/>
        </w:rPr>
        <w:t>-</w:t>
      </w:r>
      <w:r w:rsidR="003D1CD5" w:rsidRPr="00636BAE">
        <w:rPr>
          <w:bCs/>
          <w:lang w:val="nl-NL"/>
        </w:rPr>
        <w:t xml:space="preserve"> </w:t>
      </w:r>
      <w:r w:rsidR="003D1CD5" w:rsidRPr="00636BAE">
        <w:rPr>
          <w:bCs/>
          <w:lang w:val="da-DK"/>
        </w:rPr>
        <w:t xml:space="preserve">Nghị quyết 19/2023/NQ-HĐND ngày 07/12/2023 của HĐND tỉnh Khánh Hòa </w:t>
      </w:r>
      <w:r>
        <w:rPr>
          <w:bCs/>
          <w:lang w:val="da-DK"/>
        </w:rPr>
        <w:t>s</w:t>
      </w:r>
      <w:r w:rsidR="003D1CD5" w:rsidRPr="00636BAE">
        <w:rPr>
          <w:bCs/>
          <w:lang w:val="da-DK"/>
        </w:rPr>
        <w:t xml:space="preserve">ửa đổi, bổ sung một số nội dung của Nghị quyết số 05/2022/NQ-HĐND ngày </w:t>
      </w:r>
      <w:r w:rsidR="003D1CD5" w:rsidRPr="00636BAE">
        <w:rPr>
          <w:bCs/>
          <w:lang w:val="da-DK"/>
        </w:rPr>
        <w:lastRenderedPageBreak/>
        <w:t>30</w:t>
      </w:r>
      <w:r w:rsidR="009F5E08">
        <w:rPr>
          <w:bCs/>
          <w:lang w:val="da-DK"/>
        </w:rPr>
        <w:t xml:space="preserve"> tháng </w:t>
      </w:r>
      <w:r w:rsidR="003D1CD5" w:rsidRPr="00636BAE">
        <w:rPr>
          <w:bCs/>
          <w:lang w:val="da-DK"/>
        </w:rPr>
        <w:t>6</w:t>
      </w:r>
      <w:r w:rsidR="009F5E08">
        <w:rPr>
          <w:bCs/>
          <w:lang w:val="da-DK"/>
        </w:rPr>
        <w:t xml:space="preserve"> năm </w:t>
      </w:r>
      <w:r w:rsidR="003D1CD5" w:rsidRPr="00636BAE">
        <w:rPr>
          <w:bCs/>
          <w:lang w:val="da-DK"/>
        </w:rPr>
        <w:t>2022 quy định nguyên tắc, tiêu chí, định mức phân bổ vốn ngân sách nhà nước thực hiện Chương trình MTQG giảm nghèo bền vững giai đoạn 2021-2025 trên địa bàn tỉnh Khánh Hòa</w:t>
      </w:r>
      <w:r>
        <w:rPr>
          <w:bCs/>
          <w:lang w:val="da-DK"/>
        </w:rPr>
        <w:t>;</w:t>
      </w:r>
    </w:p>
    <w:p w14:paraId="0A7CBB42" w14:textId="51FC97D1" w:rsidR="00A66134" w:rsidRPr="00A66134" w:rsidRDefault="00A66134" w:rsidP="00EB0FEE">
      <w:pPr>
        <w:spacing w:before="120"/>
        <w:ind w:firstLine="720"/>
        <w:jc w:val="both"/>
        <w:rPr>
          <w:bCs/>
          <w:spacing w:val="-2"/>
        </w:rPr>
      </w:pPr>
      <w:r w:rsidRPr="00A66134">
        <w:rPr>
          <w:bCs/>
          <w:spacing w:val="-2"/>
          <w:lang w:val="da-DK"/>
        </w:rPr>
        <w:t xml:space="preserve">- Nghị quyết số 03/2022/NQ-HĐND ngày 30/6/2022 của HĐND tỉnh Ninh Thuận </w:t>
      </w:r>
      <w:r w:rsidRPr="00A66134">
        <w:rPr>
          <w:bCs/>
          <w:spacing w:val="-2"/>
        </w:rPr>
        <w:t>ban hành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Ninh Thuận;</w:t>
      </w:r>
    </w:p>
    <w:p w14:paraId="0CFAD827" w14:textId="3A3520CD" w:rsidR="00A66134" w:rsidRPr="00A66134" w:rsidRDefault="00A66134" w:rsidP="00EB0FEE">
      <w:pPr>
        <w:spacing w:before="120"/>
        <w:ind w:firstLine="720"/>
        <w:jc w:val="both"/>
        <w:rPr>
          <w:bCs/>
          <w:color w:val="000000" w:themeColor="text1"/>
        </w:rPr>
      </w:pPr>
      <w:r w:rsidRPr="00A66134">
        <w:rPr>
          <w:bCs/>
          <w:color w:val="000000" w:themeColor="text1"/>
        </w:rPr>
        <w:t>- Nghị quyết số 06/2023/NQ-HĐND ngày 25/7/2023 của HĐND tỉnh Ninh Thuận sửa đổi, bổ sung một số điểm, khoản tại Điều 5 của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Ninh Thuận ban hành kèm theo Nghị quyết số 03/2022/NQ-HĐND ngày 30 tháng 6 năm 2022 của Hội đồng nhân dân tỉnh;</w:t>
      </w:r>
    </w:p>
    <w:p w14:paraId="4141853B" w14:textId="33180D22" w:rsidR="003D1CD5" w:rsidRDefault="00A66134" w:rsidP="00EB0FEE">
      <w:pPr>
        <w:spacing w:before="120"/>
        <w:ind w:firstLine="720"/>
        <w:jc w:val="both"/>
        <w:rPr>
          <w:bCs/>
          <w:color w:val="000000" w:themeColor="text1"/>
        </w:rPr>
      </w:pPr>
      <w:r w:rsidRPr="00A66134">
        <w:rPr>
          <w:bCs/>
          <w:color w:val="000000" w:themeColor="text1"/>
        </w:rPr>
        <w:t>- Nghị quyết số 25/2024/NQ-HĐND ngày 12/11/2024 của HĐND tỉnh Ninh Thuận sửa đổi, bổ sung một số điểm, khoản tại Điều 5 của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Ninh Thuận ban hành kèm theo Nghị quyết số 03/2022/NQ-HĐND ngày 30 tháng 6 năm 2022 của Hội đồng nhân dân tỉnh và điểm a khoản 2 Điều 1 của Nghị quyết số 06/2023/NQ-HĐND ngày 25 tháng 7 năm 2023 của Hội đồng nhân dân tỉnh;</w:t>
      </w:r>
    </w:p>
    <w:p w14:paraId="257CE4F3" w14:textId="35C7D5F9" w:rsidR="00973CF8" w:rsidRPr="008C21DB" w:rsidRDefault="00973CF8" w:rsidP="00EB0FEE">
      <w:pPr>
        <w:spacing w:before="120"/>
        <w:ind w:firstLine="720"/>
        <w:jc w:val="both"/>
        <w:rPr>
          <w:bCs/>
          <w:color w:val="000000" w:themeColor="text1"/>
          <w:spacing w:val="-2"/>
        </w:rPr>
      </w:pPr>
      <w:r w:rsidRPr="008C21DB">
        <w:rPr>
          <w:bCs/>
          <w:color w:val="000000" w:themeColor="text1"/>
          <w:spacing w:val="-2"/>
        </w:rPr>
        <w:t>- Nghị quyết số 04/2022/NQ-HĐND ngày 30/6/2022 của HĐND tỉnh Khánh Hòa ban hành Quy định nguyên tắc, tiêu chí, định mức phân bổ vốn ngân sách Trung ương và tỷ lệ vốn đối ứng ngân sách địa phương thực hiện Chương trình mục tiêu quốc gia phát triển kinh tế - xã hội vùng đồng bào dân tộc thiểu số và miền núi giai đoạn 2021-2030, giai đoạn I: từ năm 2021 đến năm 2025 trên địa bàn tỉnh Khánh Hòa;</w:t>
      </w:r>
    </w:p>
    <w:p w14:paraId="1B0DFBC9" w14:textId="0654400D" w:rsidR="00973CF8" w:rsidRDefault="00973CF8" w:rsidP="00EB0FEE">
      <w:pPr>
        <w:spacing w:before="120"/>
        <w:ind w:firstLine="720"/>
        <w:jc w:val="both"/>
        <w:rPr>
          <w:bCs/>
          <w:color w:val="000000" w:themeColor="text1"/>
        </w:rPr>
      </w:pPr>
      <w:r>
        <w:rPr>
          <w:bCs/>
          <w:color w:val="000000" w:themeColor="text1"/>
        </w:rPr>
        <w:t xml:space="preserve">- Nghị quyết số </w:t>
      </w:r>
      <w:r w:rsidR="001E34D8">
        <w:rPr>
          <w:bCs/>
          <w:color w:val="000000" w:themeColor="text1"/>
        </w:rPr>
        <w:t>03/2023/NQ-HĐND ngày 30/3/2023 của HĐND tỉnh Khánh Hòa sửa đổi, bổ sung một số điều của Quy định nguyên tắc, tiêu chí, định mức phân bổ vốn ngân sách Trung ương và tỷ lệ vốn đối ứng ngân sách địa phương thực hiện Chương trình mục tiêu quốc gia phát triển kinh tế - xã hội vùng đồng bào dân tộc thiểu số và miền núi giai đoạn 2021-2030, giai đoạn I: từ năm 2021 đến năm 2025 trên địa bàn tỉnh Khánh Hòa ban hành kèm theo Nghị quyết số 04/2022/NQ-HĐND ngày 30</w:t>
      </w:r>
      <w:r w:rsidR="00043BD1">
        <w:rPr>
          <w:bCs/>
          <w:color w:val="000000" w:themeColor="text1"/>
        </w:rPr>
        <w:t xml:space="preserve"> tháng </w:t>
      </w:r>
      <w:r w:rsidR="001E34D8">
        <w:rPr>
          <w:bCs/>
          <w:color w:val="000000" w:themeColor="text1"/>
        </w:rPr>
        <w:t>6</w:t>
      </w:r>
      <w:r w:rsidR="00043BD1">
        <w:rPr>
          <w:bCs/>
          <w:color w:val="000000" w:themeColor="text1"/>
        </w:rPr>
        <w:t xml:space="preserve"> năm </w:t>
      </w:r>
      <w:r w:rsidR="001E34D8">
        <w:rPr>
          <w:bCs/>
          <w:color w:val="000000" w:themeColor="text1"/>
        </w:rPr>
        <w:t>2022 của HĐND tỉnh Khánh Hòa;</w:t>
      </w:r>
    </w:p>
    <w:p w14:paraId="4827FC44" w14:textId="79C2A9F7" w:rsidR="001E34D8" w:rsidRPr="00A66134" w:rsidRDefault="001E34D8" w:rsidP="00EB0FEE">
      <w:pPr>
        <w:spacing w:before="120"/>
        <w:ind w:firstLine="720"/>
        <w:jc w:val="both"/>
        <w:rPr>
          <w:bCs/>
          <w:color w:val="000000" w:themeColor="text1"/>
        </w:rPr>
      </w:pPr>
      <w:r>
        <w:rPr>
          <w:bCs/>
          <w:color w:val="000000" w:themeColor="text1"/>
        </w:rPr>
        <w:t xml:space="preserve">- Nghị quyết số </w:t>
      </w:r>
      <w:r w:rsidR="00FA5D02">
        <w:rPr>
          <w:bCs/>
          <w:color w:val="000000" w:themeColor="text1"/>
        </w:rPr>
        <w:t>04/2024/NQ-HĐND ngày 12/7/2024 của HĐND tỉnh Khánh Hòa sửa đổi điểm a khoản 2 Điều 13 của Quy định nguyên tắc, tiêu chí, định mức phân bổ vốn ngân sách Trung ương và tỷ lệ vốn đối ứng ngân sách địa phương thực hiện Chương trình mục tiêu quốc gia phát triển kinh tế - xã hội vùng đồng bào dân tộc thiểu số và miền núi giai đoạn 2021-2030, giai đoạn I: từ năm 2021 đến năm 2025 trên địa bàn tỉnh Khánh Hòa ban hành kèm theo Nghị quyết số 04/2022/NQ-HĐND ngày 30 tháng 6 năm 2022 của HĐND tỉnh Khánh Hòa;</w:t>
      </w:r>
    </w:p>
    <w:p w14:paraId="698087E8" w14:textId="59DA4F92" w:rsidR="00F523CA" w:rsidRPr="009E5C60" w:rsidRDefault="00360A6C" w:rsidP="00EB0FEE">
      <w:pPr>
        <w:spacing w:before="120"/>
        <w:ind w:firstLine="720"/>
        <w:jc w:val="both"/>
        <w:rPr>
          <w:iCs/>
        </w:rPr>
      </w:pPr>
      <w:r>
        <w:lastRenderedPageBreak/>
        <w:t xml:space="preserve">- </w:t>
      </w:r>
      <w:r w:rsidR="003D1CD5" w:rsidRPr="003C6B37">
        <w:t>Nghị quyết số 09/2024/NQ-HĐND ngày 11/7/2024 quy định nguyên tắc, tiêu chí, định mức phân bổ vốn ngân sách nhà nước trung hạn và hàng năm thực hiện Chương trình mục tiêu quốc gia phát triển kinh tế-xã hội vùng đồng bào dân tộc thiểu số và miền núi giai đoạn 2021-2030, giai đoạn I: từ năm 2021 đến năm 2025 trên địa bàn tỉnh Ninh Thuận</w:t>
      </w:r>
      <w:r w:rsidR="006B73B2">
        <w:t>.</w:t>
      </w:r>
    </w:p>
    <w:p w14:paraId="38E0A5E5" w14:textId="285BB826" w:rsidR="00A907D7" w:rsidRDefault="009E5C60" w:rsidP="00EB0FEE">
      <w:pPr>
        <w:spacing w:before="120"/>
        <w:ind w:firstLine="720"/>
        <w:jc w:val="both"/>
        <w:rPr>
          <w:iCs/>
        </w:rPr>
      </w:pPr>
      <w:r>
        <w:rPr>
          <w:iCs/>
        </w:rPr>
        <w:t>3</w:t>
      </w:r>
      <w:r w:rsidR="00A907D7" w:rsidRPr="00A907D7">
        <w:rPr>
          <w:iCs/>
        </w:rPr>
        <w:t>. Giao Ủy ban nhân dân tỉnh tổ chức triển khai thực hiện Nghị quyết này. Trong quá trình thực hiện có các phát sinh không phù hợp, Ủy ban nhân dân tỉnh trình Hội đồng nhân dân tỉnh điều chỉnh, bổ sung cho phù hợp. Hàng năm, Ủy ban nhân dân tỉnh báo cáo Hội đồng nhân dân tỉnh tại kỳ họp cuối năm về kết quả thực hiện chương trình.</w:t>
      </w:r>
    </w:p>
    <w:p w14:paraId="1D492566" w14:textId="5F429371" w:rsidR="00A907D7" w:rsidRDefault="009E5C60" w:rsidP="00EB0FEE">
      <w:pPr>
        <w:spacing w:before="120"/>
        <w:ind w:firstLine="720"/>
        <w:jc w:val="both"/>
        <w:rPr>
          <w:iCs/>
        </w:rPr>
      </w:pPr>
      <w:r>
        <w:rPr>
          <w:iCs/>
        </w:rPr>
        <w:t>4</w:t>
      </w:r>
      <w:r w:rsidR="00A907D7" w:rsidRPr="00A907D7">
        <w:rPr>
          <w:iCs/>
        </w:rPr>
        <w:t>. Giao Thường trực Hội đồng nhân dân tỉnh, các Ban của Hội đồng nhân dân tỉnh, các Tổ đại biểu Hội đồng nhân dân tỉnh và các đại biểu Hội đồng nhân dân tỉnh giám sát việc thực hiện Nghị quyết này.</w:t>
      </w:r>
    </w:p>
    <w:p w14:paraId="41143AF7" w14:textId="77777777" w:rsidR="00FF5BF2" w:rsidRPr="00EB0FEE" w:rsidRDefault="00FF5BF2" w:rsidP="00FF5BF2">
      <w:pPr>
        <w:spacing w:before="120" w:after="120"/>
        <w:ind w:firstLine="720"/>
        <w:rPr>
          <w:b/>
          <w:color w:val="000000" w:themeColor="text1"/>
        </w:rPr>
      </w:pPr>
      <w:r w:rsidRPr="00EB0FEE">
        <w:rPr>
          <w:b/>
          <w:color w:val="000000" w:themeColor="text1"/>
        </w:rPr>
        <w:t xml:space="preserve">Điều 11. Điều khoản chuyển tiếp </w:t>
      </w:r>
    </w:p>
    <w:p w14:paraId="4026ECCC" w14:textId="77777777" w:rsidR="00FF5BF2" w:rsidRPr="006174D5" w:rsidRDefault="00FF5BF2" w:rsidP="00FF5BF2">
      <w:pPr>
        <w:spacing w:before="120" w:after="120"/>
        <w:ind w:firstLine="720"/>
        <w:jc w:val="both"/>
        <w:rPr>
          <w:color w:val="000000" w:themeColor="text1"/>
          <w:spacing w:val="-4"/>
        </w:rPr>
      </w:pPr>
      <w:r w:rsidRPr="006174D5">
        <w:rPr>
          <w:color w:val="000000" w:themeColor="text1"/>
          <w:spacing w:val="-4"/>
        </w:rPr>
        <w:t>Các dự án, tiểu dự án, nội dung thành phần được phép kéo dài theo Nghị quyết số 257/2025/QH15 ngày 11 tháng 12 năm 2025 của Quốc hội thì tiếp tục thực hiện theo cơ chế, chính sách của các chương trình mục tiêu quốc gia giai đoạn 2021 - 2025.</w:t>
      </w:r>
    </w:p>
    <w:p w14:paraId="246B3CF7" w14:textId="4C366A15" w:rsidR="00280988" w:rsidRPr="0020585A" w:rsidRDefault="00280988" w:rsidP="00092347">
      <w:pPr>
        <w:ind w:firstLine="720"/>
        <w:rPr>
          <w:i/>
        </w:rPr>
      </w:pPr>
      <w:r w:rsidRPr="000E1EA2">
        <w:rPr>
          <w:i/>
          <w:spacing w:val="-6"/>
        </w:rPr>
        <w:t>Nghị quyết này đã được Hội đồng nhân dân</w:t>
      </w:r>
      <w:r w:rsidR="00E92613">
        <w:rPr>
          <w:i/>
          <w:spacing w:val="-6"/>
        </w:rPr>
        <w:t xml:space="preserve"> tỉnh Khánh Hòa</w:t>
      </w:r>
      <w:r w:rsidRPr="000E1EA2">
        <w:rPr>
          <w:i/>
          <w:spacing w:val="-6"/>
        </w:rPr>
        <w:t xml:space="preserve"> khóa</w:t>
      </w:r>
      <w:r w:rsidR="003E1EAB">
        <w:rPr>
          <w:i/>
          <w:spacing w:val="-6"/>
        </w:rPr>
        <w:t xml:space="preserve"> VIII</w:t>
      </w:r>
      <w:r w:rsidRPr="000E1EA2">
        <w:rPr>
          <w:i/>
          <w:spacing w:val="-6"/>
        </w:rPr>
        <w:t xml:space="preserve">, Kỳ họp </w:t>
      </w:r>
      <w:r w:rsidR="00DB3BD2">
        <w:rPr>
          <w:i/>
          <w:spacing w:val="-6"/>
        </w:rPr>
        <w:t>chuyên đề</w:t>
      </w:r>
      <w:r w:rsidRPr="000E1EA2">
        <w:rPr>
          <w:i/>
          <w:spacing w:val="-6"/>
        </w:rPr>
        <w:t xml:space="preserve"> thông qu</w:t>
      </w:r>
      <w:r w:rsidRPr="0020585A">
        <w:rPr>
          <w:i/>
        </w:rPr>
        <w:t xml:space="preserve">a </w:t>
      </w:r>
      <w:r>
        <w:rPr>
          <w:i/>
        </w:rPr>
        <w:t>ngày... tháng... năm</w:t>
      </w:r>
      <w:r w:rsidR="004C7816">
        <w:rPr>
          <w:i/>
        </w:rPr>
        <w:t xml:space="preserve"> 2026.</w:t>
      </w:r>
    </w:p>
    <w:tbl>
      <w:tblPr>
        <w:tblW w:w="9650" w:type="dxa"/>
        <w:tblLook w:val="01E0" w:firstRow="1" w:lastRow="1" w:firstColumn="1" w:lastColumn="1" w:noHBand="0" w:noVBand="0"/>
      </w:tblPr>
      <w:tblGrid>
        <w:gridCol w:w="4825"/>
        <w:gridCol w:w="4825"/>
      </w:tblGrid>
      <w:tr w:rsidR="00280988" w:rsidRPr="0020585A" w14:paraId="73048810" w14:textId="77777777" w:rsidTr="00AD4B05">
        <w:trPr>
          <w:trHeight w:val="1992"/>
        </w:trPr>
        <w:tc>
          <w:tcPr>
            <w:tcW w:w="4825" w:type="dxa"/>
          </w:tcPr>
          <w:p w14:paraId="66CC02E7" w14:textId="07461C3F" w:rsidR="00280988" w:rsidRPr="0020585A" w:rsidRDefault="00280988" w:rsidP="00A907D7">
            <w:pPr>
              <w:widowControl w:val="0"/>
              <w:contextualSpacing/>
              <w:rPr>
                <w:sz w:val="27"/>
                <w:szCs w:val="27"/>
              </w:rPr>
            </w:pPr>
            <w:r w:rsidRPr="0020585A">
              <w:rPr>
                <w:b/>
                <w:i/>
              </w:rPr>
              <w:t>Nơi nhận:</w:t>
            </w:r>
            <w:r w:rsidRPr="0020585A">
              <w:rPr>
                <w:b/>
                <w:i/>
              </w:rPr>
              <w:br/>
            </w:r>
            <w:r w:rsidR="00A907D7" w:rsidRPr="00A907D7">
              <w:rPr>
                <w:sz w:val="22"/>
                <w:szCs w:val="22"/>
              </w:rPr>
              <w:t>- Ủy ban Thường vụ Quốc hội;</w:t>
            </w:r>
            <w:r w:rsidR="00A907D7" w:rsidRPr="00A907D7">
              <w:rPr>
                <w:sz w:val="22"/>
                <w:szCs w:val="22"/>
              </w:rPr>
              <w:br/>
              <w:t>- Văn phòng Chính phủ;</w:t>
            </w:r>
            <w:r w:rsidR="00A907D7" w:rsidRPr="00A907D7">
              <w:rPr>
                <w:sz w:val="22"/>
                <w:szCs w:val="22"/>
              </w:rPr>
              <w:br/>
              <w:t>- Bộ Tài chính;</w:t>
            </w:r>
            <w:r w:rsidR="00A907D7" w:rsidRPr="00A907D7">
              <w:rPr>
                <w:sz w:val="22"/>
                <w:szCs w:val="22"/>
              </w:rPr>
              <w:br/>
              <w:t>- Bộ Tư pháp (Cục KTVBQPPL);</w:t>
            </w:r>
            <w:r w:rsidR="00A907D7" w:rsidRPr="00A907D7">
              <w:rPr>
                <w:sz w:val="22"/>
                <w:szCs w:val="22"/>
              </w:rPr>
              <w:br/>
              <w:t>- Ban Thường vụ Tỉnh ủy;</w:t>
            </w:r>
            <w:r w:rsidR="00A907D7" w:rsidRPr="00A907D7">
              <w:rPr>
                <w:sz w:val="22"/>
                <w:szCs w:val="22"/>
              </w:rPr>
              <w:br/>
              <w:t>- Thường trực HĐND tỉnh;</w:t>
            </w:r>
            <w:r w:rsidR="00A907D7" w:rsidRPr="00A907D7">
              <w:rPr>
                <w:sz w:val="22"/>
                <w:szCs w:val="22"/>
              </w:rPr>
              <w:br/>
              <w:t>- Đoàn ĐBQH tỉnh;</w:t>
            </w:r>
            <w:r w:rsidR="00A907D7" w:rsidRPr="00A907D7">
              <w:rPr>
                <w:sz w:val="22"/>
                <w:szCs w:val="22"/>
              </w:rPr>
              <w:br/>
              <w:t>- UBND tỉnh;</w:t>
            </w:r>
            <w:r w:rsidR="00A907D7" w:rsidRPr="00A907D7">
              <w:rPr>
                <w:sz w:val="22"/>
                <w:szCs w:val="22"/>
              </w:rPr>
              <w:br/>
              <w:t>- UBMTTQVN tỉnh;</w:t>
            </w:r>
            <w:r w:rsidR="00A907D7" w:rsidRPr="00A907D7">
              <w:rPr>
                <w:sz w:val="22"/>
                <w:szCs w:val="22"/>
              </w:rPr>
              <w:br/>
              <w:t>- Đại biểu HĐND tỉnh;</w:t>
            </w:r>
            <w:r w:rsidR="00A907D7" w:rsidRPr="00A907D7">
              <w:rPr>
                <w:sz w:val="22"/>
                <w:szCs w:val="22"/>
              </w:rPr>
              <w:br/>
              <w:t>- Các cơ quan tham mưu, giúp việc Tỉnh ủy;</w:t>
            </w:r>
            <w:r w:rsidR="00A907D7" w:rsidRPr="00A907D7">
              <w:rPr>
                <w:sz w:val="22"/>
                <w:szCs w:val="22"/>
              </w:rPr>
              <w:br/>
              <w:t>- Đảng ủy các cơ quan Đảng tỉnh;</w:t>
            </w:r>
            <w:r w:rsidR="00A907D7" w:rsidRPr="00A907D7">
              <w:rPr>
                <w:sz w:val="22"/>
                <w:szCs w:val="22"/>
              </w:rPr>
              <w:br/>
              <w:t>- Văn phòng Đoàn ĐBQH và HĐND tỉnh;</w:t>
            </w:r>
            <w:r w:rsidR="00A907D7" w:rsidRPr="00A907D7">
              <w:rPr>
                <w:sz w:val="22"/>
                <w:szCs w:val="22"/>
              </w:rPr>
              <w:br/>
              <w:t>- Văn phòng UBND tỉnh;</w:t>
            </w:r>
            <w:r w:rsidR="00A907D7" w:rsidRPr="00A907D7">
              <w:rPr>
                <w:sz w:val="22"/>
                <w:szCs w:val="22"/>
              </w:rPr>
              <w:br/>
              <w:t>- Các sở, ban, ngành, đoàn thể;</w:t>
            </w:r>
            <w:r w:rsidR="00A907D7" w:rsidRPr="00A907D7">
              <w:rPr>
                <w:sz w:val="22"/>
                <w:szCs w:val="22"/>
              </w:rPr>
              <w:br/>
              <w:t>- HĐND, UBND các xã, phường, đặc khu;</w:t>
            </w:r>
            <w:r w:rsidR="00A907D7" w:rsidRPr="00A907D7">
              <w:rPr>
                <w:sz w:val="22"/>
                <w:szCs w:val="22"/>
              </w:rPr>
              <w:br/>
              <w:t>- Trung tâm Công báo và Cổng TTĐT tỉnh;</w:t>
            </w:r>
            <w:r w:rsidR="00A907D7" w:rsidRPr="00A907D7">
              <w:rPr>
                <w:sz w:val="22"/>
                <w:szCs w:val="22"/>
              </w:rPr>
              <w:br/>
              <w:t>- Báo và Phát thanh, Truyền hình Khánh Hòa;</w:t>
            </w:r>
            <w:r w:rsidR="00A907D7" w:rsidRPr="00A907D7">
              <w:rPr>
                <w:sz w:val="22"/>
                <w:szCs w:val="22"/>
              </w:rPr>
              <w:br/>
              <w:t>- Lưu: VT, TA</w:t>
            </w:r>
          </w:p>
        </w:tc>
        <w:tc>
          <w:tcPr>
            <w:tcW w:w="4825" w:type="dxa"/>
          </w:tcPr>
          <w:p w14:paraId="3B985307" w14:textId="77777777" w:rsidR="00280988" w:rsidRPr="0020585A" w:rsidRDefault="00280988" w:rsidP="00AD4B05">
            <w:pPr>
              <w:widowControl w:val="0"/>
              <w:spacing w:line="340" w:lineRule="exact"/>
              <w:jc w:val="center"/>
              <w:rPr>
                <w:i/>
                <w:sz w:val="27"/>
                <w:szCs w:val="27"/>
              </w:rPr>
            </w:pPr>
            <w:r w:rsidRPr="0020585A">
              <w:rPr>
                <w:b/>
                <w:sz w:val="27"/>
                <w:szCs w:val="27"/>
              </w:rPr>
              <w:t>CHỦ TỊCH</w:t>
            </w:r>
          </w:p>
          <w:p w14:paraId="4D7611B7" w14:textId="77777777" w:rsidR="00F504AE" w:rsidRDefault="00F504AE" w:rsidP="00AD4B05">
            <w:pPr>
              <w:widowControl w:val="0"/>
              <w:spacing w:line="340" w:lineRule="exact"/>
              <w:jc w:val="center"/>
              <w:rPr>
                <w:i/>
                <w:sz w:val="27"/>
                <w:szCs w:val="27"/>
              </w:rPr>
            </w:pPr>
          </w:p>
          <w:p w14:paraId="5DB5F7BA" w14:textId="050C8C7C" w:rsidR="00280988" w:rsidRPr="0020585A" w:rsidRDefault="00280988" w:rsidP="00AD4B05">
            <w:pPr>
              <w:widowControl w:val="0"/>
              <w:spacing w:line="340" w:lineRule="exact"/>
              <w:jc w:val="center"/>
              <w:rPr>
                <w:i/>
                <w:sz w:val="19"/>
                <w:szCs w:val="27"/>
              </w:rPr>
            </w:pPr>
            <w:r w:rsidRPr="0020585A">
              <w:rPr>
                <w:i/>
                <w:sz w:val="27"/>
                <w:szCs w:val="27"/>
              </w:rPr>
              <w:br/>
            </w:r>
          </w:p>
          <w:p w14:paraId="28ED7FA6" w14:textId="77777777" w:rsidR="00280988" w:rsidRPr="0020585A" w:rsidRDefault="00280988" w:rsidP="00AD4B05">
            <w:pPr>
              <w:widowControl w:val="0"/>
              <w:spacing w:line="340" w:lineRule="exact"/>
              <w:jc w:val="center"/>
              <w:rPr>
                <w:i/>
                <w:sz w:val="19"/>
                <w:szCs w:val="27"/>
              </w:rPr>
            </w:pPr>
          </w:p>
          <w:p w14:paraId="3A46DE6B" w14:textId="77777777" w:rsidR="00280988" w:rsidRDefault="00280988" w:rsidP="00AD4B05">
            <w:pPr>
              <w:widowControl w:val="0"/>
              <w:spacing w:line="340" w:lineRule="exact"/>
              <w:jc w:val="center"/>
              <w:rPr>
                <w:i/>
                <w:sz w:val="19"/>
                <w:szCs w:val="27"/>
              </w:rPr>
            </w:pPr>
          </w:p>
          <w:p w14:paraId="435FAB96" w14:textId="77777777" w:rsidR="00A907D7" w:rsidRPr="0020585A" w:rsidRDefault="00A907D7" w:rsidP="00AD4B05">
            <w:pPr>
              <w:widowControl w:val="0"/>
              <w:spacing w:line="340" w:lineRule="exact"/>
              <w:jc w:val="center"/>
              <w:rPr>
                <w:i/>
                <w:sz w:val="19"/>
                <w:szCs w:val="27"/>
              </w:rPr>
            </w:pPr>
          </w:p>
          <w:p w14:paraId="4BCF83EA" w14:textId="3EAFFB76" w:rsidR="00280988" w:rsidRPr="0020585A" w:rsidRDefault="00A907D7" w:rsidP="00AD4B05">
            <w:pPr>
              <w:widowControl w:val="0"/>
              <w:spacing w:line="340" w:lineRule="exact"/>
              <w:jc w:val="center"/>
              <w:rPr>
                <w:b/>
                <w:sz w:val="27"/>
                <w:szCs w:val="27"/>
              </w:rPr>
            </w:pPr>
            <w:r>
              <w:rPr>
                <w:b/>
                <w:sz w:val="27"/>
                <w:szCs w:val="27"/>
              </w:rPr>
              <w:t>Lâm Đông</w:t>
            </w:r>
          </w:p>
        </w:tc>
      </w:tr>
    </w:tbl>
    <w:p w14:paraId="0FE4C8C6" w14:textId="77777777" w:rsidR="00280988" w:rsidRPr="0020585A" w:rsidRDefault="00280988" w:rsidP="00280988">
      <w:pPr>
        <w:widowControl w:val="0"/>
        <w:tabs>
          <w:tab w:val="right" w:leader="dot" w:pos="8931"/>
        </w:tabs>
        <w:spacing w:line="340" w:lineRule="exact"/>
        <w:jc w:val="both"/>
        <w:rPr>
          <w:b/>
          <w:i/>
        </w:rPr>
      </w:pPr>
    </w:p>
    <w:p w14:paraId="56F70A40" w14:textId="77777777" w:rsidR="00280988" w:rsidRDefault="00280988" w:rsidP="00280988">
      <w:pPr>
        <w:widowControl w:val="0"/>
        <w:tabs>
          <w:tab w:val="right" w:leader="dot" w:pos="8931"/>
        </w:tabs>
        <w:spacing w:line="380" w:lineRule="exact"/>
        <w:rPr>
          <w:b/>
          <w:i/>
          <w:sz w:val="26"/>
          <w:szCs w:val="26"/>
        </w:rPr>
      </w:pPr>
    </w:p>
    <w:p w14:paraId="5E512D8A" w14:textId="77777777" w:rsidR="00280988" w:rsidRDefault="00280988" w:rsidP="00280988">
      <w:pPr>
        <w:widowControl w:val="0"/>
        <w:tabs>
          <w:tab w:val="right" w:leader="dot" w:pos="8931"/>
        </w:tabs>
        <w:spacing w:line="380" w:lineRule="exact"/>
        <w:rPr>
          <w:b/>
          <w:i/>
          <w:sz w:val="26"/>
          <w:szCs w:val="26"/>
        </w:rPr>
      </w:pPr>
    </w:p>
    <w:p w14:paraId="5884A659" w14:textId="77777777" w:rsidR="00280988" w:rsidRPr="000E1EA2" w:rsidRDefault="00280988" w:rsidP="00280988">
      <w:pPr>
        <w:widowControl w:val="0"/>
        <w:tabs>
          <w:tab w:val="right" w:leader="dot" w:pos="8640"/>
        </w:tabs>
        <w:spacing w:line="380" w:lineRule="exact"/>
        <w:rPr>
          <w:sz w:val="26"/>
          <w:szCs w:val="26"/>
        </w:rPr>
      </w:pPr>
    </w:p>
    <w:p w14:paraId="73EE782D" w14:textId="77777777" w:rsidR="00093EE9" w:rsidRDefault="00093EE9"/>
    <w:sectPr w:rsidR="00093EE9" w:rsidSect="006174D5">
      <w:headerReference w:type="even" r:id="rId8"/>
      <w:headerReference w:type="default" r:id="rId9"/>
      <w:footerReference w:type="even" r:id="rId10"/>
      <w:footerReference w:type="default" r:id="rId11"/>
      <w:headerReference w:type="first" r:id="rId12"/>
      <w:footerReference w:type="first" r:id="rId13"/>
      <w:pgSz w:w="12240" w:h="15840"/>
      <w:pgMar w:top="709"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C9A92" w14:textId="77777777" w:rsidR="00EE3B26" w:rsidRDefault="00EE3B26" w:rsidP="006174D5">
      <w:r>
        <w:separator/>
      </w:r>
    </w:p>
  </w:endnote>
  <w:endnote w:type="continuationSeparator" w:id="0">
    <w:p w14:paraId="61AAE02A" w14:textId="77777777" w:rsidR="00EE3B26" w:rsidRDefault="00EE3B26" w:rsidP="0061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11216" w14:textId="77777777" w:rsidR="006174D5" w:rsidRDefault="00617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3739" w14:textId="77777777" w:rsidR="006174D5" w:rsidRDefault="00617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CCF88" w14:textId="77777777" w:rsidR="006174D5" w:rsidRDefault="00617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6237A" w14:textId="77777777" w:rsidR="00EE3B26" w:rsidRDefault="00EE3B26" w:rsidP="006174D5">
      <w:r>
        <w:separator/>
      </w:r>
    </w:p>
  </w:footnote>
  <w:footnote w:type="continuationSeparator" w:id="0">
    <w:p w14:paraId="4E2141D0" w14:textId="77777777" w:rsidR="00EE3B26" w:rsidRDefault="00EE3B26" w:rsidP="00617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1CC5" w14:textId="77777777" w:rsidR="006174D5" w:rsidRDefault="00617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57DCA" w14:textId="77777777" w:rsidR="006174D5" w:rsidRDefault="006174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539B2" w14:textId="77777777" w:rsidR="006174D5" w:rsidRDefault="006174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15C0C"/>
    <w:multiLevelType w:val="hybridMultilevel"/>
    <w:tmpl w:val="834A1584"/>
    <w:lvl w:ilvl="0" w:tplc="3D8464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216A64"/>
    <w:multiLevelType w:val="hybridMultilevel"/>
    <w:tmpl w:val="119CF764"/>
    <w:lvl w:ilvl="0" w:tplc="BC825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6321F4"/>
    <w:multiLevelType w:val="hybridMultilevel"/>
    <w:tmpl w:val="B84EFD3A"/>
    <w:lvl w:ilvl="0" w:tplc="7F4AA8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B27595"/>
    <w:multiLevelType w:val="hybridMultilevel"/>
    <w:tmpl w:val="CA20A40C"/>
    <w:lvl w:ilvl="0" w:tplc="9E3CFD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58683B"/>
    <w:multiLevelType w:val="hybridMultilevel"/>
    <w:tmpl w:val="C08666FE"/>
    <w:lvl w:ilvl="0" w:tplc="6EC03306">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 w15:restartNumberingAfterBreak="0">
    <w:nsid w:val="458E2B65"/>
    <w:multiLevelType w:val="hybridMultilevel"/>
    <w:tmpl w:val="45FAF34E"/>
    <w:lvl w:ilvl="0" w:tplc="62D057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891F0F"/>
    <w:multiLevelType w:val="hybridMultilevel"/>
    <w:tmpl w:val="2124CCC6"/>
    <w:lvl w:ilvl="0" w:tplc="F454C7BC">
      <w:start w:val="1"/>
      <w:numFmt w:val="lowerLetter"/>
      <w:lvlText w:val="%1)"/>
      <w:lvlJc w:val="left"/>
      <w:pPr>
        <w:ind w:left="1174"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7" w15:restartNumberingAfterBreak="0">
    <w:nsid w:val="71D0107B"/>
    <w:multiLevelType w:val="hybridMultilevel"/>
    <w:tmpl w:val="DFC4168C"/>
    <w:lvl w:ilvl="0" w:tplc="A90490E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4B5225C"/>
    <w:multiLevelType w:val="hybridMultilevel"/>
    <w:tmpl w:val="C5EA460A"/>
    <w:lvl w:ilvl="0" w:tplc="509C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6247DB"/>
    <w:multiLevelType w:val="hybridMultilevel"/>
    <w:tmpl w:val="9FAC13F2"/>
    <w:lvl w:ilvl="0" w:tplc="9454F31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DF27C22"/>
    <w:multiLevelType w:val="hybridMultilevel"/>
    <w:tmpl w:val="8ECC94F8"/>
    <w:lvl w:ilvl="0" w:tplc="C46037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4151565">
    <w:abstractNumId w:val="8"/>
  </w:num>
  <w:num w:numId="2" w16cid:durableId="195392814">
    <w:abstractNumId w:val="4"/>
  </w:num>
  <w:num w:numId="3" w16cid:durableId="1339431620">
    <w:abstractNumId w:val="6"/>
  </w:num>
  <w:num w:numId="4" w16cid:durableId="1700819089">
    <w:abstractNumId w:val="9"/>
  </w:num>
  <w:num w:numId="5" w16cid:durableId="221596640">
    <w:abstractNumId w:val="0"/>
  </w:num>
  <w:num w:numId="6" w16cid:durableId="1673602486">
    <w:abstractNumId w:val="1"/>
  </w:num>
  <w:num w:numId="7" w16cid:durableId="1010647889">
    <w:abstractNumId w:val="3"/>
  </w:num>
  <w:num w:numId="8" w16cid:durableId="1555458737">
    <w:abstractNumId w:val="7"/>
  </w:num>
  <w:num w:numId="9" w16cid:durableId="1638871215">
    <w:abstractNumId w:val="10"/>
  </w:num>
  <w:num w:numId="10" w16cid:durableId="1696035601">
    <w:abstractNumId w:val="5"/>
  </w:num>
  <w:num w:numId="11" w16cid:durableId="1082263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988"/>
    <w:rsid w:val="000324D0"/>
    <w:rsid w:val="00043BD1"/>
    <w:rsid w:val="0007173B"/>
    <w:rsid w:val="00071AAD"/>
    <w:rsid w:val="00092347"/>
    <w:rsid w:val="00093EE9"/>
    <w:rsid w:val="000B18A6"/>
    <w:rsid w:val="000B1EDE"/>
    <w:rsid w:val="000D5D78"/>
    <w:rsid w:val="000E584D"/>
    <w:rsid w:val="000F4128"/>
    <w:rsid w:val="000F6AE2"/>
    <w:rsid w:val="0011240E"/>
    <w:rsid w:val="00195005"/>
    <w:rsid w:val="00195D76"/>
    <w:rsid w:val="00196BD4"/>
    <w:rsid w:val="001A6902"/>
    <w:rsid w:val="001C38B5"/>
    <w:rsid w:val="001E34D8"/>
    <w:rsid w:val="001E640A"/>
    <w:rsid w:val="0020192F"/>
    <w:rsid w:val="002021CB"/>
    <w:rsid w:val="00243D23"/>
    <w:rsid w:val="00247A42"/>
    <w:rsid w:val="002705B3"/>
    <w:rsid w:val="00280988"/>
    <w:rsid w:val="00284D24"/>
    <w:rsid w:val="00293096"/>
    <w:rsid w:val="002A5866"/>
    <w:rsid w:val="002B6B63"/>
    <w:rsid w:val="002E0E98"/>
    <w:rsid w:val="002E5F74"/>
    <w:rsid w:val="002E6E69"/>
    <w:rsid w:val="00317AD9"/>
    <w:rsid w:val="0033645C"/>
    <w:rsid w:val="003442B4"/>
    <w:rsid w:val="00360A6C"/>
    <w:rsid w:val="003622BF"/>
    <w:rsid w:val="00377F1E"/>
    <w:rsid w:val="003B362E"/>
    <w:rsid w:val="003C4D91"/>
    <w:rsid w:val="003C77B2"/>
    <w:rsid w:val="003D1CD5"/>
    <w:rsid w:val="003E1EAB"/>
    <w:rsid w:val="003E6AF0"/>
    <w:rsid w:val="003F7E68"/>
    <w:rsid w:val="00441C19"/>
    <w:rsid w:val="00445EEC"/>
    <w:rsid w:val="004551C1"/>
    <w:rsid w:val="00456898"/>
    <w:rsid w:val="00463999"/>
    <w:rsid w:val="00496C75"/>
    <w:rsid w:val="004B1EF7"/>
    <w:rsid w:val="004B373B"/>
    <w:rsid w:val="004C541A"/>
    <w:rsid w:val="004C6FD2"/>
    <w:rsid w:val="004C7816"/>
    <w:rsid w:val="004F7D23"/>
    <w:rsid w:val="00513E5B"/>
    <w:rsid w:val="005336A3"/>
    <w:rsid w:val="00533799"/>
    <w:rsid w:val="00556ED5"/>
    <w:rsid w:val="005A3253"/>
    <w:rsid w:val="005A5639"/>
    <w:rsid w:val="005A5D6D"/>
    <w:rsid w:val="005D510B"/>
    <w:rsid w:val="005E3AE8"/>
    <w:rsid w:val="005E5E19"/>
    <w:rsid w:val="00610129"/>
    <w:rsid w:val="00613C0F"/>
    <w:rsid w:val="006174D5"/>
    <w:rsid w:val="00620B23"/>
    <w:rsid w:val="00622356"/>
    <w:rsid w:val="00644AD7"/>
    <w:rsid w:val="0068567C"/>
    <w:rsid w:val="0068621E"/>
    <w:rsid w:val="00690004"/>
    <w:rsid w:val="006B2B75"/>
    <w:rsid w:val="006B6550"/>
    <w:rsid w:val="006B73B2"/>
    <w:rsid w:val="006E2B64"/>
    <w:rsid w:val="006F3E2F"/>
    <w:rsid w:val="00700A86"/>
    <w:rsid w:val="0071118D"/>
    <w:rsid w:val="00727DF0"/>
    <w:rsid w:val="00743546"/>
    <w:rsid w:val="007571D5"/>
    <w:rsid w:val="0078698E"/>
    <w:rsid w:val="0079198B"/>
    <w:rsid w:val="00796195"/>
    <w:rsid w:val="007974BA"/>
    <w:rsid w:val="007B41B5"/>
    <w:rsid w:val="007D13E5"/>
    <w:rsid w:val="007D1CEF"/>
    <w:rsid w:val="00817F8D"/>
    <w:rsid w:val="00856FB3"/>
    <w:rsid w:val="008574C3"/>
    <w:rsid w:val="008A4E2E"/>
    <w:rsid w:val="008B236F"/>
    <w:rsid w:val="008C21DB"/>
    <w:rsid w:val="008D1394"/>
    <w:rsid w:val="008D58AA"/>
    <w:rsid w:val="008E3829"/>
    <w:rsid w:val="009103FC"/>
    <w:rsid w:val="00933868"/>
    <w:rsid w:val="009357F4"/>
    <w:rsid w:val="00964ED4"/>
    <w:rsid w:val="00971D27"/>
    <w:rsid w:val="00973CF8"/>
    <w:rsid w:val="009854D3"/>
    <w:rsid w:val="00991A5D"/>
    <w:rsid w:val="00992160"/>
    <w:rsid w:val="009A73D3"/>
    <w:rsid w:val="009D53EC"/>
    <w:rsid w:val="009E5C60"/>
    <w:rsid w:val="009F5E08"/>
    <w:rsid w:val="00A16D2B"/>
    <w:rsid w:val="00A30275"/>
    <w:rsid w:val="00A66134"/>
    <w:rsid w:val="00A722D8"/>
    <w:rsid w:val="00A8703F"/>
    <w:rsid w:val="00A907D7"/>
    <w:rsid w:val="00AA18CA"/>
    <w:rsid w:val="00AA33D7"/>
    <w:rsid w:val="00AA7041"/>
    <w:rsid w:val="00AF7636"/>
    <w:rsid w:val="00B21DB7"/>
    <w:rsid w:val="00B33D62"/>
    <w:rsid w:val="00B96EB3"/>
    <w:rsid w:val="00BD7F86"/>
    <w:rsid w:val="00BF3227"/>
    <w:rsid w:val="00C047F3"/>
    <w:rsid w:val="00C16594"/>
    <w:rsid w:val="00C25299"/>
    <w:rsid w:val="00C649CB"/>
    <w:rsid w:val="00C77568"/>
    <w:rsid w:val="00C8657C"/>
    <w:rsid w:val="00CB0E84"/>
    <w:rsid w:val="00CF0713"/>
    <w:rsid w:val="00CF51FD"/>
    <w:rsid w:val="00D0096A"/>
    <w:rsid w:val="00D05E2E"/>
    <w:rsid w:val="00D140FE"/>
    <w:rsid w:val="00D6375A"/>
    <w:rsid w:val="00D675E9"/>
    <w:rsid w:val="00D81DBB"/>
    <w:rsid w:val="00DB3BD2"/>
    <w:rsid w:val="00DC00AF"/>
    <w:rsid w:val="00E04F2A"/>
    <w:rsid w:val="00E075B5"/>
    <w:rsid w:val="00E21431"/>
    <w:rsid w:val="00E2192F"/>
    <w:rsid w:val="00E243A6"/>
    <w:rsid w:val="00E259A9"/>
    <w:rsid w:val="00E623FA"/>
    <w:rsid w:val="00E715D4"/>
    <w:rsid w:val="00E84278"/>
    <w:rsid w:val="00E92362"/>
    <w:rsid w:val="00E92613"/>
    <w:rsid w:val="00EA139F"/>
    <w:rsid w:val="00EB0FEE"/>
    <w:rsid w:val="00EB5028"/>
    <w:rsid w:val="00EC1D35"/>
    <w:rsid w:val="00EE3B26"/>
    <w:rsid w:val="00EF3358"/>
    <w:rsid w:val="00EF6085"/>
    <w:rsid w:val="00F01E66"/>
    <w:rsid w:val="00F11AC4"/>
    <w:rsid w:val="00F37CE4"/>
    <w:rsid w:val="00F42805"/>
    <w:rsid w:val="00F504AE"/>
    <w:rsid w:val="00F51C79"/>
    <w:rsid w:val="00F523CA"/>
    <w:rsid w:val="00F70ED1"/>
    <w:rsid w:val="00FA5C0E"/>
    <w:rsid w:val="00FA5D02"/>
    <w:rsid w:val="00FB5F0B"/>
    <w:rsid w:val="00FC02A6"/>
    <w:rsid w:val="00FC194D"/>
    <w:rsid w:val="00FD1211"/>
    <w:rsid w:val="00FD1916"/>
    <w:rsid w:val="00FD2687"/>
    <w:rsid w:val="00FF5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38373"/>
  <w15:chartTrackingRefBased/>
  <w15:docId w15:val="{F5C81DE8-DACE-4C39-A4F7-AC799CBD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988"/>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2809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809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80988"/>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28098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8098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8098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8098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80988"/>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80988"/>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9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9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9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9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09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09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9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9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988"/>
    <w:rPr>
      <w:rFonts w:eastAsiaTheme="majorEastAsia" w:cstheme="majorBidi"/>
      <w:color w:val="272727" w:themeColor="text1" w:themeTint="D8"/>
    </w:rPr>
  </w:style>
  <w:style w:type="paragraph" w:styleId="Title">
    <w:name w:val="Title"/>
    <w:basedOn w:val="Normal"/>
    <w:next w:val="Normal"/>
    <w:link w:val="TitleChar"/>
    <w:uiPriority w:val="10"/>
    <w:qFormat/>
    <w:rsid w:val="0028098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809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988"/>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2809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98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80988"/>
    <w:rPr>
      <w:i/>
      <w:iCs/>
      <w:color w:val="404040" w:themeColor="text1" w:themeTint="BF"/>
    </w:rPr>
  </w:style>
  <w:style w:type="paragraph" w:styleId="ListParagraph">
    <w:name w:val="List Paragraph"/>
    <w:basedOn w:val="Normal"/>
    <w:uiPriority w:val="34"/>
    <w:qFormat/>
    <w:rsid w:val="0028098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280988"/>
    <w:rPr>
      <w:i/>
      <w:iCs/>
      <w:color w:val="0F4761" w:themeColor="accent1" w:themeShade="BF"/>
    </w:rPr>
  </w:style>
  <w:style w:type="paragraph" w:styleId="IntenseQuote">
    <w:name w:val="Intense Quote"/>
    <w:basedOn w:val="Normal"/>
    <w:next w:val="Normal"/>
    <w:link w:val="IntenseQuoteChar"/>
    <w:uiPriority w:val="30"/>
    <w:qFormat/>
    <w:rsid w:val="0028098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80988"/>
    <w:rPr>
      <w:i/>
      <w:iCs/>
      <w:color w:val="0F4761" w:themeColor="accent1" w:themeShade="BF"/>
    </w:rPr>
  </w:style>
  <w:style w:type="character" w:styleId="IntenseReference">
    <w:name w:val="Intense Reference"/>
    <w:basedOn w:val="DefaultParagraphFont"/>
    <w:uiPriority w:val="32"/>
    <w:qFormat/>
    <w:rsid w:val="00280988"/>
    <w:rPr>
      <w:b/>
      <w:bCs/>
      <w:smallCaps/>
      <w:color w:val="0F4761" w:themeColor="accent1" w:themeShade="BF"/>
      <w:spacing w:val="5"/>
    </w:rPr>
  </w:style>
  <w:style w:type="paragraph" w:customStyle="1" w:styleId="Char4">
    <w:name w:val="Char4"/>
    <w:basedOn w:val="Normal"/>
    <w:semiHidden/>
    <w:rsid w:val="00280988"/>
    <w:pPr>
      <w:spacing w:after="160" w:line="240" w:lineRule="exact"/>
    </w:pPr>
    <w:rPr>
      <w:rFonts w:ascii="Arial" w:hAnsi="Arial" w:cs="Arial"/>
      <w:sz w:val="22"/>
      <w:szCs w:val="22"/>
    </w:rPr>
  </w:style>
  <w:style w:type="paragraph" w:customStyle="1" w:styleId="ColorfulList-Accent11">
    <w:name w:val="Colorful List - Accent 11"/>
    <w:basedOn w:val="Normal"/>
    <w:qFormat/>
    <w:rsid w:val="00933868"/>
    <w:pPr>
      <w:spacing w:after="200"/>
      <w:ind w:left="720"/>
      <w:contextualSpacing/>
    </w:pPr>
    <w:rPr>
      <w:szCs w:val="24"/>
    </w:rPr>
  </w:style>
  <w:style w:type="table" w:styleId="TableGrid">
    <w:name w:val="Table Grid"/>
    <w:basedOn w:val="TableNormal"/>
    <w:uiPriority w:val="39"/>
    <w:rsid w:val="00FC0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74D5"/>
    <w:pPr>
      <w:tabs>
        <w:tab w:val="center" w:pos="4680"/>
        <w:tab w:val="right" w:pos="9360"/>
      </w:tabs>
    </w:pPr>
  </w:style>
  <w:style w:type="character" w:customStyle="1" w:styleId="HeaderChar">
    <w:name w:val="Header Char"/>
    <w:basedOn w:val="DefaultParagraphFont"/>
    <w:link w:val="Header"/>
    <w:uiPriority w:val="99"/>
    <w:rsid w:val="006174D5"/>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6174D5"/>
    <w:pPr>
      <w:tabs>
        <w:tab w:val="center" w:pos="4680"/>
        <w:tab w:val="right" w:pos="9360"/>
      </w:tabs>
    </w:pPr>
  </w:style>
  <w:style w:type="character" w:customStyle="1" w:styleId="FooterChar">
    <w:name w:val="Footer Char"/>
    <w:basedOn w:val="DefaultParagraphFont"/>
    <w:link w:val="Footer"/>
    <w:uiPriority w:val="99"/>
    <w:rsid w:val="006174D5"/>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8B574-B171-43C0-A002-A3A104A93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9</Pages>
  <Words>2844</Words>
  <Characters>16214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Hoa</dc:creator>
  <cp:keywords/>
  <dc:description/>
  <cp:lastModifiedBy>Khanh Hoa</cp:lastModifiedBy>
  <cp:revision>144</cp:revision>
  <cp:lastPrinted>2026-06-24T06:44:00Z</cp:lastPrinted>
  <dcterms:created xsi:type="dcterms:W3CDTF">2026-05-04T02:46:00Z</dcterms:created>
  <dcterms:modified xsi:type="dcterms:W3CDTF">2026-06-24T08:28:00Z</dcterms:modified>
</cp:coreProperties>
</file>