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743" w:type="dxa"/>
        <w:tblLook w:val="04A0" w:firstRow="1" w:lastRow="0" w:firstColumn="1" w:lastColumn="0" w:noHBand="0" w:noVBand="1"/>
      </w:tblPr>
      <w:tblGrid>
        <w:gridCol w:w="4962"/>
        <w:gridCol w:w="5670"/>
      </w:tblGrid>
      <w:tr w:rsidR="002D6313" w:rsidTr="007D511A">
        <w:tc>
          <w:tcPr>
            <w:tcW w:w="4962" w:type="dxa"/>
            <w:hideMark/>
          </w:tcPr>
          <w:p w:rsidR="002D6313" w:rsidRPr="00447881" w:rsidRDefault="002D6313" w:rsidP="007D511A">
            <w:pPr>
              <w:ind w:left="-108" w:right="-138"/>
              <w:jc w:val="center"/>
              <w:rPr>
                <w:sz w:val="26"/>
                <w:szCs w:val="26"/>
              </w:rPr>
            </w:pPr>
            <w:r w:rsidRPr="00447881">
              <w:rPr>
                <w:sz w:val="26"/>
                <w:szCs w:val="26"/>
              </w:rPr>
              <w:t>UBND TỈNH KHÁNH HÒA</w:t>
            </w:r>
          </w:p>
          <w:p w:rsidR="002D6313" w:rsidRPr="00744286" w:rsidRDefault="002D6313" w:rsidP="007D511A">
            <w:pPr>
              <w:ind w:left="176" w:right="-138" w:hanging="284"/>
              <w:jc w:val="center"/>
              <w:rPr>
                <w:b/>
                <w:sz w:val="26"/>
                <w:szCs w:val="26"/>
              </w:rPr>
            </w:pPr>
            <w:r w:rsidRPr="00744286">
              <w:rPr>
                <w:b/>
                <w:sz w:val="26"/>
                <w:szCs w:val="26"/>
              </w:rPr>
              <w:t xml:space="preserve">SỞ </w:t>
            </w:r>
            <w:r w:rsidR="00046584">
              <w:rPr>
                <w:b/>
                <w:sz w:val="26"/>
                <w:szCs w:val="26"/>
              </w:rPr>
              <w:t>NÔNG NGHIỆP</w:t>
            </w:r>
            <w:r w:rsidRPr="00744286">
              <w:rPr>
                <w:b/>
                <w:sz w:val="26"/>
                <w:szCs w:val="26"/>
              </w:rPr>
              <w:t xml:space="preserve"> VÀ MÔI TRƯỜNG</w:t>
            </w:r>
          </w:p>
          <w:p w:rsidR="002D6313" w:rsidRDefault="002D6313" w:rsidP="007D511A">
            <w:pPr>
              <w:tabs>
                <w:tab w:val="left" w:pos="72"/>
              </w:tabs>
              <w:ind w:left="-108" w:right="-138"/>
              <w:jc w:val="center"/>
              <w:rPr>
                <w:sz w:val="20"/>
                <w:szCs w:val="20"/>
                <w:vertAlign w:val="superscript"/>
              </w:rPr>
            </w:pPr>
            <w:r>
              <w:rPr>
                <w:noProof/>
              </w:rPr>
              <mc:AlternateContent>
                <mc:Choice Requires="wps">
                  <w:drawing>
                    <wp:anchor distT="0" distB="0" distL="114300" distR="114300" simplePos="0" relativeHeight="251656192" behindDoc="0" locked="0" layoutInCell="1" allowOverlap="1" wp14:anchorId="0057FD9D" wp14:editId="4AA92C21">
                      <wp:simplePos x="0" y="0"/>
                      <wp:positionH relativeFrom="column">
                        <wp:posOffset>928465</wp:posOffset>
                      </wp:positionH>
                      <wp:positionV relativeFrom="paragraph">
                        <wp:posOffset>8255</wp:posOffset>
                      </wp:positionV>
                      <wp:extent cx="1000760" cy="0"/>
                      <wp:effectExtent l="10795" t="8255" r="762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429C0B" id="_x0000_t32" coordsize="21600,21600" o:spt="32" o:oned="t" path="m,l21600,21600e" filled="f">
                      <v:path arrowok="t" fillok="f" o:connecttype="none"/>
                      <o:lock v:ext="edit" shapetype="t"/>
                    </v:shapetype>
                    <v:shape id="AutoShape 5" o:spid="_x0000_s1026" type="#_x0000_t32" style="position:absolute;margin-left:73.1pt;margin-top:.65pt;width:78.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g0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0jGcwroCoSm1taJAe1at50fS7Q0pXHVEtj8FvJwO5WchI3qWEizNQZDd81gxiCODH&#10;WR0b2wdImAI6RklON0n40SMKH7M0TR9n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"/>
                  </w:pict>
                </mc:Fallback>
              </mc:AlternateContent>
            </w:r>
          </w:p>
        </w:tc>
        <w:tc>
          <w:tcPr>
            <w:tcW w:w="5670" w:type="dxa"/>
            <w:hideMark/>
          </w:tcPr>
          <w:p w:rsidR="002D6313" w:rsidRPr="00057042" w:rsidRDefault="002D6313" w:rsidP="007D511A">
            <w:pPr>
              <w:ind w:right="-108"/>
              <w:jc w:val="center"/>
              <w:rPr>
                <w:b/>
                <w:sz w:val="26"/>
                <w:szCs w:val="26"/>
              </w:rPr>
            </w:pPr>
            <w:r w:rsidRPr="00057042">
              <w:rPr>
                <w:b/>
                <w:sz w:val="26"/>
                <w:szCs w:val="26"/>
              </w:rPr>
              <w:t>CỘNG HÒA XÃ HỘI CHỦ NGHĨA VIỆT NAM</w:t>
            </w:r>
          </w:p>
          <w:p w:rsidR="002D6313" w:rsidRPr="00057042" w:rsidRDefault="002D6313" w:rsidP="007D511A">
            <w:pPr>
              <w:jc w:val="center"/>
              <w:rPr>
                <w:b/>
                <w:sz w:val="28"/>
                <w:szCs w:val="28"/>
              </w:rPr>
            </w:pPr>
            <w:r w:rsidRPr="00057042">
              <w:rPr>
                <w:b/>
                <w:sz w:val="28"/>
                <w:szCs w:val="28"/>
              </w:rPr>
              <w:t>Độc lập – Tự do – Hạnh phúc</w:t>
            </w:r>
          </w:p>
          <w:p w:rsidR="002D6313" w:rsidRDefault="002D6313" w:rsidP="007D511A">
            <w:pPr>
              <w:jc w:val="center"/>
              <w:rPr>
                <w:b/>
                <w:sz w:val="20"/>
                <w:szCs w:val="20"/>
                <w:vertAlign w:val="superscript"/>
              </w:rPr>
            </w:pPr>
            <w:r>
              <w:rPr>
                <w:noProof/>
              </w:rPr>
              <mc:AlternateContent>
                <mc:Choice Requires="wps">
                  <w:drawing>
                    <wp:anchor distT="0" distB="0" distL="114300" distR="114300" simplePos="0" relativeHeight="251657216" behindDoc="0" locked="0" layoutInCell="1" allowOverlap="1" wp14:anchorId="570EBB64" wp14:editId="6B37C58A">
                      <wp:simplePos x="0" y="0"/>
                      <wp:positionH relativeFrom="column">
                        <wp:posOffset>726782</wp:posOffset>
                      </wp:positionH>
                      <wp:positionV relativeFrom="paragraph">
                        <wp:posOffset>16671</wp:posOffset>
                      </wp:positionV>
                      <wp:extent cx="2035175" cy="0"/>
                      <wp:effectExtent l="9525" t="10160" r="12700"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33FA5" id="AutoShape 6" o:spid="_x0000_s1026" type="#_x0000_t32" style="position:absolute;margin-left:57.25pt;margin-top:1.3pt;width:16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1Q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"/>
                  </w:pict>
                </mc:Fallback>
              </mc:AlternateContent>
            </w:r>
          </w:p>
        </w:tc>
      </w:tr>
      <w:tr w:rsidR="002D6313" w:rsidTr="007D511A">
        <w:tc>
          <w:tcPr>
            <w:tcW w:w="4962" w:type="dxa"/>
            <w:hideMark/>
          </w:tcPr>
          <w:p w:rsidR="002D6313" w:rsidRDefault="002D6313" w:rsidP="007D511A">
            <w:pPr>
              <w:rPr>
                <w:rFonts w:ascii="Calibri" w:eastAsia="Calibri" w:hAnsi="Calibri"/>
                <w:sz w:val="20"/>
                <w:szCs w:val="20"/>
              </w:rPr>
            </w:pPr>
          </w:p>
        </w:tc>
        <w:tc>
          <w:tcPr>
            <w:tcW w:w="5670" w:type="dxa"/>
            <w:hideMark/>
          </w:tcPr>
          <w:p w:rsidR="002D6313" w:rsidRDefault="002D6313" w:rsidP="007D511A">
            <w:pPr>
              <w:rPr>
                <w:rFonts w:ascii="Calibri" w:eastAsia="Calibri" w:hAnsi="Calibri"/>
                <w:sz w:val="20"/>
                <w:szCs w:val="20"/>
              </w:rPr>
            </w:pPr>
          </w:p>
        </w:tc>
      </w:tr>
      <w:tr w:rsidR="002D6313" w:rsidTr="007D511A">
        <w:tc>
          <w:tcPr>
            <w:tcW w:w="4962" w:type="dxa"/>
            <w:hideMark/>
          </w:tcPr>
          <w:p w:rsidR="002D6313" w:rsidRPr="00447881" w:rsidRDefault="002D6313" w:rsidP="00046584">
            <w:pPr>
              <w:ind w:left="34" w:right="-138"/>
              <w:jc w:val="center"/>
              <w:rPr>
                <w:sz w:val="28"/>
                <w:szCs w:val="28"/>
              </w:rPr>
            </w:pPr>
            <w:r w:rsidRPr="00447881">
              <w:rPr>
                <w:sz w:val="28"/>
                <w:szCs w:val="28"/>
              </w:rPr>
              <w:t>Số</w:t>
            </w:r>
            <w:r>
              <w:rPr>
                <w:sz w:val="28"/>
                <w:szCs w:val="28"/>
              </w:rPr>
              <w:t xml:space="preserve">:     </w:t>
            </w:r>
            <w:r w:rsidR="00744286">
              <w:rPr>
                <w:sz w:val="28"/>
                <w:szCs w:val="28"/>
              </w:rPr>
              <w:t xml:space="preserve"> </w:t>
            </w:r>
            <w:r w:rsidR="00046584">
              <w:rPr>
                <w:sz w:val="28"/>
                <w:szCs w:val="28"/>
              </w:rPr>
              <w:t xml:space="preserve"> /TTr-SN</w:t>
            </w:r>
            <w:r w:rsidRPr="00447881">
              <w:rPr>
                <w:sz w:val="28"/>
                <w:szCs w:val="28"/>
              </w:rPr>
              <w:t>NMT</w:t>
            </w:r>
          </w:p>
        </w:tc>
        <w:tc>
          <w:tcPr>
            <w:tcW w:w="5670" w:type="dxa"/>
            <w:hideMark/>
          </w:tcPr>
          <w:p w:rsidR="002D6313" w:rsidRPr="00405DF4" w:rsidRDefault="002D6313" w:rsidP="00046584">
            <w:pPr>
              <w:ind w:left="-289"/>
              <w:jc w:val="center"/>
              <w:rPr>
                <w:i/>
                <w:sz w:val="28"/>
                <w:szCs w:val="28"/>
              </w:rPr>
            </w:pPr>
            <w:r>
              <w:rPr>
                <w:i/>
                <w:sz w:val="26"/>
                <w:szCs w:val="28"/>
              </w:rPr>
              <w:t xml:space="preserve">                </w:t>
            </w:r>
            <w:r w:rsidRPr="00405DF4">
              <w:rPr>
                <w:i/>
                <w:sz w:val="28"/>
                <w:szCs w:val="28"/>
              </w:rPr>
              <w:t>Khánh H</w:t>
            </w:r>
            <w:bookmarkStart w:id="0" w:name="_GoBack"/>
            <w:bookmarkEnd w:id="0"/>
            <w:r w:rsidRPr="00405DF4">
              <w:rPr>
                <w:i/>
                <w:sz w:val="28"/>
                <w:szCs w:val="28"/>
              </w:rPr>
              <w:t>òa, ngày      tháng    năm 202</w:t>
            </w:r>
            <w:r w:rsidR="00046584">
              <w:rPr>
                <w:i/>
                <w:sz w:val="28"/>
                <w:szCs w:val="28"/>
              </w:rPr>
              <w:t>5</w:t>
            </w:r>
          </w:p>
        </w:tc>
      </w:tr>
    </w:tbl>
    <w:p w:rsidR="002D6313" w:rsidRPr="000A47DE" w:rsidRDefault="0016432A" w:rsidP="002D6313">
      <w:pPr>
        <w:ind w:left="1440" w:firstLine="720"/>
        <w:jc w:val="both"/>
        <w:rPr>
          <w:sz w:val="10"/>
          <w:szCs w:val="28"/>
        </w:rPr>
      </w:pPr>
      <w:r w:rsidRPr="00CA2379">
        <w:rPr>
          <w:rFonts w:ascii="Times New Roman Bold" w:hAnsi="Times New Roman Bold"/>
          <w:b/>
          <w:noProof/>
          <w:spacing w:val="-2"/>
        </w:rPr>
        <mc:AlternateContent>
          <mc:Choice Requires="wps">
            <w:drawing>
              <wp:anchor distT="45720" distB="45720" distL="114300" distR="114300" simplePos="0" relativeHeight="251658240" behindDoc="0" locked="0" layoutInCell="1" allowOverlap="1" wp14:anchorId="44D43B2A" wp14:editId="1CEE8A95">
                <wp:simplePos x="0" y="0"/>
                <wp:positionH relativeFrom="column">
                  <wp:posOffset>-295910</wp:posOffset>
                </wp:positionH>
                <wp:positionV relativeFrom="paragraph">
                  <wp:posOffset>78105</wp:posOffset>
                </wp:positionV>
                <wp:extent cx="982345" cy="31369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13690"/>
                        </a:xfrm>
                        <a:prstGeom prst="rect">
                          <a:avLst/>
                        </a:prstGeom>
                        <a:solidFill>
                          <a:srgbClr val="FFFFFF"/>
                        </a:solidFill>
                        <a:ln w="9525">
                          <a:solidFill>
                            <a:srgbClr val="000000"/>
                          </a:solidFill>
                          <a:miter lim="800000"/>
                          <a:headEnd/>
                          <a:tailEnd/>
                        </a:ln>
                      </wps:spPr>
                      <wps:txbx>
                        <w:txbxContent>
                          <w:p w:rsidR="00A847E2" w:rsidRDefault="00A847E2" w:rsidP="0016432A">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43B2A" id="_x0000_t202" coordsize="21600,21600" o:spt="202" path="m,l,21600r21600,l21600,xe">
                <v:stroke joinstyle="miter"/>
                <v:path gradientshapeok="t" o:connecttype="rect"/>
              </v:shapetype>
              <v:shape id="Text Box 2" o:spid="_x0000_s1026" type="#_x0000_t202" style="position:absolute;left:0;text-align:left;margin-left:-23.3pt;margin-top:6.15pt;width:77.35pt;height:2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">
                <v:textbox>
                  <w:txbxContent>
                    <w:p w:rsidR="00A847E2" w:rsidRDefault="00A847E2" w:rsidP="0016432A">
                      <w:pPr>
                        <w:jc w:val="center"/>
                      </w:pPr>
                      <w:r>
                        <w:t>Dự thảo</w:t>
                      </w:r>
                    </w:p>
                  </w:txbxContent>
                </v:textbox>
                <w10:wrap type="square"/>
              </v:shape>
            </w:pict>
          </mc:Fallback>
        </mc:AlternateContent>
      </w:r>
    </w:p>
    <w:p w:rsidR="00A847E2" w:rsidRDefault="00A847E2" w:rsidP="00023C52">
      <w:pPr>
        <w:jc w:val="center"/>
        <w:rPr>
          <w:b/>
          <w:sz w:val="28"/>
          <w:szCs w:val="28"/>
        </w:rPr>
      </w:pPr>
    </w:p>
    <w:p w:rsidR="00023C52" w:rsidRDefault="00023C52" w:rsidP="00023C52">
      <w:pPr>
        <w:jc w:val="center"/>
        <w:rPr>
          <w:b/>
          <w:sz w:val="28"/>
          <w:szCs w:val="28"/>
        </w:rPr>
      </w:pPr>
    </w:p>
    <w:p w:rsidR="002D6313" w:rsidRPr="00C34294" w:rsidRDefault="002D6313" w:rsidP="00023C52">
      <w:pPr>
        <w:jc w:val="center"/>
        <w:rPr>
          <w:b/>
          <w:sz w:val="28"/>
          <w:szCs w:val="28"/>
        </w:rPr>
      </w:pPr>
      <w:r w:rsidRPr="00C34294">
        <w:rPr>
          <w:b/>
          <w:sz w:val="28"/>
          <w:szCs w:val="28"/>
        </w:rPr>
        <w:t>TỜ TRÌNH</w:t>
      </w:r>
    </w:p>
    <w:p w:rsidR="008C68CB" w:rsidRDefault="002D6313" w:rsidP="00023C52">
      <w:pPr>
        <w:jc w:val="center"/>
        <w:rPr>
          <w:b/>
          <w:sz w:val="28"/>
          <w:szCs w:val="28"/>
        </w:rPr>
      </w:pPr>
      <w:r w:rsidRPr="00C34294">
        <w:rPr>
          <w:b/>
          <w:sz w:val="28"/>
          <w:szCs w:val="28"/>
        </w:rPr>
        <w:t xml:space="preserve">Về việc </w:t>
      </w:r>
      <w:r w:rsidR="00FA7624">
        <w:rPr>
          <w:b/>
          <w:sz w:val="28"/>
          <w:szCs w:val="28"/>
        </w:rPr>
        <w:t>b</w:t>
      </w:r>
      <w:r w:rsidR="00FA7624" w:rsidRPr="00FA7624">
        <w:rPr>
          <w:b/>
          <w:sz w:val="28"/>
          <w:szCs w:val="28"/>
        </w:rPr>
        <w:t>an hành quy định mực nước tương ứng các cấp báo động lũ</w:t>
      </w:r>
    </w:p>
    <w:p w:rsidR="002D6313" w:rsidRPr="00C34294" w:rsidRDefault="00FA7624" w:rsidP="00023C52">
      <w:pPr>
        <w:jc w:val="center"/>
        <w:rPr>
          <w:bCs/>
          <w:sz w:val="16"/>
          <w:szCs w:val="16"/>
        </w:rPr>
      </w:pPr>
      <w:r w:rsidRPr="00FA7624">
        <w:rPr>
          <w:b/>
          <w:sz w:val="28"/>
          <w:szCs w:val="28"/>
        </w:rPr>
        <w:t>tại các trạm thủy văn trên các sông thuộc địa bàn tỉnh Khánh Hòa</w:t>
      </w:r>
    </w:p>
    <w:p w:rsidR="008C68CB" w:rsidRDefault="008C68CB" w:rsidP="002D6313">
      <w:pPr>
        <w:spacing w:before="240" w:after="240"/>
        <w:jc w:val="center"/>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45EA44A3" wp14:editId="4757E9E5">
                <wp:simplePos x="0" y="0"/>
                <wp:positionH relativeFrom="column">
                  <wp:posOffset>2802255</wp:posOffset>
                </wp:positionH>
                <wp:positionV relativeFrom="paragraph">
                  <wp:posOffset>-3175</wp:posOffset>
                </wp:positionV>
                <wp:extent cx="958941" cy="0"/>
                <wp:effectExtent l="0" t="0" r="317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9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1BF03" id="AutoShape 8" o:spid="_x0000_s1026" type="#_x0000_t32" style="position:absolute;margin-left:220.65pt;margin-top:-.25pt;width: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OmGwIAADo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"/>
            </w:pict>
          </mc:Fallback>
        </mc:AlternateContent>
      </w:r>
    </w:p>
    <w:p w:rsidR="002D6313" w:rsidRPr="00C34294" w:rsidRDefault="002D6313" w:rsidP="00023C52">
      <w:pPr>
        <w:jc w:val="center"/>
        <w:rPr>
          <w:sz w:val="28"/>
          <w:szCs w:val="28"/>
        </w:rPr>
      </w:pPr>
      <w:r w:rsidRPr="00C34294">
        <w:rPr>
          <w:bCs/>
          <w:sz w:val="28"/>
          <w:szCs w:val="28"/>
        </w:rPr>
        <w:t>Kính gửi:</w:t>
      </w:r>
      <w:r w:rsidR="00023C52">
        <w:rPr>
          <w:sz w:val="28"/>
          <w:szCs w:val="28"/>
        </w:rPr>
        <w:t xml:space="preserve"> Ủy ban nhân dân tỉnh Khánh Hòa</w:t>
      </w:r>
    </w:p>
    <w:p w:rsidR="00B7683A" w:rsidRDefault="00B7683A" w:rsidP="00B7683A">
      <w:pPr>
        <w:tabs>
          <w:tab w:val="left" w:pos="851"/>
          <w:tab w:val="left" w:pos="993"/>
        </w:tabs>
        <w:spacing w:before="60" w:after="60" w:line="300" w:lineRule="auto"/>
        <w:jc w:val="both"/>
        <w:rPr>
          <w:rFonts w:eastAsia="Batang"/>
          <w:b/>
          <w:bCs/>
          <w:sz w:val="28"/>
          <w:szCs w:val="28"/>
          <w:lang w:eastAsia="ko-KR"/>
        </w:rPr>
      </w:pPr>
    </w:p>
    <w:p w:rsidR="005A1691" w:rsidRPr="008876E4" w:rsidRDefault="00B7683A" w:rsidP="008876E4">
      <w:pPr>
        <w:tabs>
          <w:tab w:val="left" w:pos="709"/>
          <w:tab w:val="left" w:pos="851"/>
        </w:tabs>
        <w:spacing w:before="120" w:line="276" w:lineRule="auto"/>
        <w:jc w:val="both"/>
        <w:rPr>
          <w:iCs/>
          <w:color w:val="000000" w:themeColor="text1"/>
          <w:sz w:val="28"/>
          <w:szCs w:val="28"/>
          <w:lang w:val="nl-NL"/>
        </w:rPr>
      </w:pPr>
      <w:r w:rsidRPr="005A1691">
        <w:rPr>
          <w:rFonts w:eastAsia="Batang"/>
          <w:bCs/>
          <w:sz w:val="28"/>
          <w:szCs w:val="28"/>
          <w:lang w:eastAsia="ko-KR"/>
        </w:rPr>
        <w:tab/>
      </w:r>
      <w:r w:rsidR="00C06A3D" w:rsidRPr="008876E4">
        <w:rPr>
          <w:rFonts w:eastAsia="Batang"/>
          <w:bCs/>
          <w:sz w:val="28"/>
          <w:szCs w:val="28"/>
          <w:lang w:eastAsia="ko-KR"/>
        </w:rPr>
        <w:t>Thực hiện quy định của</w:t>
      </w:r>
      <w:r w:rsidR="005A1691" w:rsidRPr="008876E4">
        <w:rPr>
          <w:color w:val="000000" w:themeColor="text1"/>
          <w:sz w:val="28"/>
          <w:szCs w:val="28"/>
        </w:rPr>
        <w:t xml:space="preserve"> Luật </w:t>
      </w:r>
      <w:r w:rsidR="008C68CB" w:rsidRPr="008876E4">
        <w:rPr>
          <w:color w:val="000000" w:themeColor="text1"/>
          <w:sz w:val="28"/>
          <w:szCs w:val="28"/>
        </w:rPr>
        <w:t>B</w:t>
      </w:r>
      <w:r w:rsidR="005A1691" w:rsidRPr="008876E4">
        <w:rPr>
          <w:color w:val="000000" w:themeColor="text1"/>
          <w:sz w:val="28"/>
          <w:szCs w:val="28"/>
        </w:rPr>
        <w:t xml:space="preserve">an hành văn bản quy phạm pháp luật năm </w:t>
      </w:r>
      <w:r w:rsidR="00C06A3D" w:rsidRPr="008876E4">
        <w:rPr>
          <w:color w:val="000000" w:themeColor="text1"/>
          <w:sz w:val="28"/>
          <w:szCs w:val="28"/>
        </w:rPr>
        <w:t xml:space="preserve">2025, </w:t>
      </w:r>
      <w:r w:rsidR="005A1691" w:rsidRPr="008876E4">
        <w:rPr>
          <w:color w:val="000000" w:themeColor="text1"/>
          <w:sz w:val="28"/>
          <w:szCs w:val="28"/>
          <w:lang w:val="nl-NL"/>
        </w:rPr>
        <w:t>Sở Nông nghiệp và Môi trường</w:t>
      </w:r>
      <w:r w:rsidR="00C06A3D" w:rsidRPr="008876E4">
        <w:rPr>
          <w:color w:val="000000" w:themeColor="text1"/>
          <w:sz w:val="28"/>
          <w:szCs w:val="28"/>
          <w:lang w:val="nl-NL"/>
        </w:rPr>
        <w:t xml:space="preserve"> kính trình UBND tỉnh bàn hành</w:t>
      </w:r>
      <w:r w:rsidR="005A1691" w:rsidRPr="008876E4">
        <w:rPr>
          <w:color w:val="000000" w:themeColor="text1"/>
          <w:sz w:val="28"/>
          <w:szCs w:val="28"/>
          <w:lang w:val="nl-NL"/>
        </w:rPr>
        <w:t xml:space="preserve"> Quyết định </w:t>
      </w:r>
      <w:r w:rsidR="005A1691" w:rsidRPr="008876E4">
        <w:rPr>
          <w:rFonts w:eastAsia="Batang"/>
          <w:bCs/>
          <w:sz w:val="28"/>
          <w:szCs w:val="28"/>
          <w:lang w:eastAsia="ko-KR"/>
        </w:rPr>
        <w:t>Quy định mực nước tương ứng cấp báo động lũ tại các trạm thủy văn trên các sông thuộc địa bàn tỉnh Khánh Hòa</w:t>
      </w:r>
      <w:r w:rsidR="00C06A3D" w:rsidRPr="008876E4">
        <w:rPr>
          <w:rFonts w:eastAsia="Batang"/>
          <w:bCs/>
          <w:sz w:val="28"/>
          <w:szCs w:val="28"/>
          <w:lang w:eastAsia="ko-KR"/>
        </w:rPr>
        <w:t xml:space="preserve"> với nội dung </w:t>
      </w:r>
      <w:r w:rsidR="005A1691" w:rsidRPr="008876E4">
        <w:rPr>
          <w:iCs/>
          <w:color w:val="000000" w:themeColor="text1"/>
          <w:sz w:val="28"/>
          <w:szCs w:val="28"/>
          <w:lang w:val="nl-NL"/>
        </w:rPr>
        <w:t>như sau:</w:t>
      </w:r>
    </w:p>
    <w:p w:rsidR="00C06A3D" w:rsidRPr="008876E4" w:rsidRDefault="00C06A3D" w:rsidP="008876E4">
      <w:pPr>
        <w:tabs>
          <w:tab w:val="left" w:pos="709"/>
          <w:tab w:val="left" w:pos="851"/>
        </w:tabs>
        <w:spacing w:before="120" w:line="276" w:lineRule="auto"/>
        <w:jc w:val="both"/>
        <w:rPr>
          <w:b/>
          <w:iCs/>
          <w:color w:val="000000" w:themeColor="text1"/>
          <w:sz w:val="28"/>
          <w:szCs w:val="28"/>
          <w:lang w:val="nl-NL"/>
        </w:rPr>
      </w:pPr>
      <w:r w:rsidRPr="008876E4">
        <w:rPr>
          <w:iCs/>
          <w:color w:val="000000" w:themeColor="text1"/>
          <w:sz w:val="28"/>
          <w:szCs w:val="28"/>
          <w:lang w:val="nl-NL"/>
        </w:rPr>
        <w:tab/>
      </w:r>
      <w:r w:rsidR="00F67A50" w:rsidRPr="008876E4">
        <w:rPr>
          <w:b/>
          <w:iCs/>
          <w:color w:val="000000" w:themeColor="text1"/>
          <w:sz w:val="28"/>
          <w:szCs w:val="28"/>
          <w:lang w:val="nl-NL"/>
        </w:rPr>
        <w:t>I. SỰ CẦN THIẾT BAN HÀNH QUYẾT ĐỊNH</w:t>
      </w:r>
    </w:p>
    <w:p w:rsidR="00C06A3D" w:rsidRPr="008876E4" w:rsidRDefault="00C06A3D" w:rsidP="008876E4">
      <w:pPr>
        <w:tabs>
          <w:tab w:val="left" w:pos="709"/>
          <w:tab w:val="left" w:pos="851"/>
        </w:tabs>
        <w:spacing w:before="120" w:line="276" w:lineRule="auto"/>
        <w:jc w:val="both"/>
        <w:rPr>
          <w:rFonts w:eastAsia="Batang"/>
          <w:bCs/>
          <w:sz w:val="28"/>
          <w:szCs w:val="28"/>
          <w:lang w:eastAsia="ko-KR"/>
        </w:rPr>
      </w:pPr>
      <w:r w:rsidRPr="008876E4">
        <w:rPr>
          <w:rFonts w:eastAsia="Batang"/>
          <w:bCs/>
          <w:sz w:val="28"/>
          <w:szCs w:val="28"/>
          <w:lang w:eastAsia="ko-KR"/>
        </w:rPr>
        <w:tab/>
        <w:t>1. Cơ sở chính trị, pháp lý</w:t>
      </w:r>
    </w:p>
    <w:p w:rsidR="008876E4" w:rsidRPr="008876E4" w:rsidRDefault="008876E4" w:rsidP="008876E4">
      <w:pPr>
        <w:pStyle w:val="ListParagraph"/>
        <w:spacing w:before="120" w:line="276" w:lineRule="auto"/>
        <w:ind w:left="0" w:firstLine="720"/>
        <w:jc w:val="both"/>
        <w:rPr>
          <w:rFonts w:eastAsia="Batang"/>
          <w:bCs/>
          <w:sz w:val="28"/>
          <w:szCs w:val="28"/>
          <w:lang w:eastAsia="ko-KR"/>
        </w:rPr>
      </w:pPr>
      <w:r w:rsidRPr="008876E4">
        <w:rPr>
          <w:sz w:val="28"/>
          <w:szCs w:val="28"/>
        </w:rPr>
        <w:t xml:space="preserve">- Nghị quyết số </w:t>
      </w:r>
      <w:hyperlink r:id="rId7" w:history="1">
        <w:r w:rsidRPr="008876E4">
          <w:rPr>
            <w:sz w:val="28"/>
            <w:szCs w:val="28"/>
          </w:rPr>
          <w:t xml:space="preserve">76/NQ-CP </w:t>
        </w:r>
      </w:hyperlink>
      <w:r w:rsidRPr="008876E4">
        <w:rPr>
          <w:sz w:val="28"/>
          <w:szCs w:val="28"/>
        </w:rPr>
        <w:t>ngày 18/6/2018 của Chính phủ về công tác phòng, chống thiên tai.</w:t>
      </w:r>
    </w:p>
    <w:p w:rsidR="008876E4" w:rsidRPr="008876E4" w:rsidRDefault="008876E4" w:rsidP="008876E4">
      <w:pPr>
        <w:pStyle w:val="ListParagraph"/>
        <w:spacing w:before="120" w:line="276" w:lineRule="auto"/>
        <w:ind w:left="0" w:firstLine="720"/>
        <w:jc w:val="both"/>
        <w:rPr>
          <w:sz w:val="28"/>
          <w:szCs w:val="28"/>
        </w:rPr>
      </w:pPr>
      <w:r w:rsidRPr="008876E4">
        <w:rPr>
          <w:rFonts w:eastAsia="Batang"/>
          <w:bCs/>
          <w:sz w:val="28"/>
          <w:szCs w:val="28"/>
          <w:lang w:eastAsia="ko-KR"/>
        </w:rPr>
        <w:t xml:space="preserve">- </w:t>
      </w:r>
      <w:r w:rsidRPr="008876E4">
        <w:rPr>
          <w:sz w:val="28"/>
          <w:szCs w:val="28"/>
        </w:rPr>
        <w:t>Chỉ thị Số 10-CT/TW ngày 25/9/2021 của Ban Bí thư về tăng cường sự lãnh đạo của Đảng đối với công tác khí tượng thủy văn đáp ứng yêu cầu xây dựng và bảo vệ tổ quốc.</w:t>
      </w:r>
    </w:p>
    <w:p w:rsidR="008876E4" w:rsidRPr="008876E4" w:rsidRDefault="008876E4" w:rsidP="008876E4">
      <w:pPr>
        <w:pStyle w:val="ListParagraph"/>
        <w:spacing w:before="120" w:line="276" w:lineRule="auto"/>
        <w:ind w:left="0" w:firstLine="720"/>
        <w:jc w:val="both"/>
        <w:rPr>
          <w:sz w:val="28"/>
          <w:szCs w:val="28"/>
        </w:rPr>
      </w:pPr>
      <w:r w:rsidRPr="008876E4">
        <w:rPr>
          <w:sz w:val="28"/>
          <w:szCs w:val="28"/>
        </w:rPr>
        <w:t>- Quyết định số 05/2020/QĐ-TTg ngày 31/01/2020 của Thủ tướng Chính phủ, Quy định mực nước tương ứng với các cấp báo động lũ trên các sông thuộc phạm vi cả nước;</w:t>
      </w:r>
    </w:p>
    <w:p w:rsidR="008876E4" w:rsidRPr="008876E4" w:rsidRDefault="008876E4" w:rsidP="008876E4">
      <w:pPr>
        <w:tabs>
          <w:tab w:val="left" w:pos="709"/>
          <w:tab w:val="left" w:pos="851"/>
        </w:tabs>
        <w:spacing w:before="120" w:line="276" w:lineRule="auto"/>
        <w:jc w:val="both"/>
        <w:rPr>
          <w:rFonts w:eastAsia="Batang"/>
          <w:bCs/>
          <w:sz w:val="28"/>
          <w:szCs w:val="28"/>
          <w:lang w:eastAsia="ko-KR"/>
        </w:rPr>
      </w:pPr>
      <w:r w:rsidRPr="008876E4">
        <w:rPr>
          <w:rFonts w:eastAsia="Batang"/>
          <w:bCs/>
          <w:sz w:val="28"/>
          <w:szCs w:val="28"/>
          <w:lang w:eastAsia="ko-KR"/>
        </w:rPr>
        <w:tab/>
        <w:t>- Quyết định số 1306/QĐ-UBND ngày 21/5/2025 của UBND tỉnh về ban hành Danh mục quyết định của UBND tỉnh quy định chi tiết các nội dung được giao tại luật, nghị quyết của Quốc hội, pháp lệnh, nghị quyết của Ủy ban Thường vụ Quốc hội, quyết định của Chủ tịch nước, nghị định, nghị quyết của Chính phủ, quyết định của Thủ tướng Chính phủ, thông tư của Bộ trưởng, Thủ trưởng cơ quan ngang bộ.</w:t>
      </w:r>
    </w:p>
    <w:p w:rsidR="00C06A3D" w:rsidRPr="008876E4" w:rsidRDefault="00C06A3D" w:rsidP="008876E4">
      <w:pPr>
        <w:tabs>
          <w:tab w:val="left" w:pos="709"/>
          <w:tab w:val="left" w:pos="851"/>
        </w:tabs>
        <w:spacing w:before="120" w:line="276" w:lineRule="auto"/>
        <w:jc w:val="both"/>
        <w:rPr>
          <w:rFonts w:eastAsia="Batang"/>
          <w:bCs/>
          <w:sz w:val="28"/>
          <w:szCs w:val="28"/>
          <w:lang w:eastAsia="ko-KR"/>
        </w:rPr>
      </w:pPr>
      <w:r w:rsidRPr="008876E4">
        <w:rPr>
          <w:rFonts w:eastAsia="Batang"/>
          <w:bCs/>
          <w:sz w:val="28"/>
          <w:szCs w:val="28"/>
          <w:lang w:eastAsia="ko-KR"/>
        </w:rPr>
        <w:tab/>
        <w:t>2. Cơ sở thực tiễn</w:t>
      </w:r>
      <w:r w:rsidR="00782B60" w:rsidRPr="008876E4">
        <w:rPr>
          <w:rFonts w:eastAsia="Batang"/>
          <w:bCs/>
          <w:sz w:val="28"/>
          <w:szCs w:val="28"/>
          <w:lang w:eastAsia="ko-KR"/>
        </w:rPr>
        <w:t>, sự cần thiết ban hành Quyết định</w:t>
      </w:r>
    </w:p>
    <w:p w:rsidR="00782B60" w:rsidRPr="008876E4" w:rsidRDefault="00782B60" w:rsidP="008876E4">
      <w:pPr>
        <w:tabs>
          <w:tab w:val="left" w:pos="851"/>
          <w:tab w:val="left" w:pos="993"/>
        </w:tabs>
        <w:spacing w:before="120" w:line="276" w:lineRule="auto"/>
        <w:jc w:val="both"/>
        <w:rPr>
          <w:rFonts w:eastAsia="Batang"/>
          <w:bCs/>
          <w:sz w:val="28"/>
          <w:szCs w:val="28"/>
          <w:lang w:eastAsia="ko-KR"/>
        </w:rPr>
      </w:pPr>
      <w:r w:rsidRPr="008876E4">
        <w:rPr>
          <w:rFonts w:eastAsia="Batang"/>
          <w:bCs/>
          <w:sz w:val="28"/>
          <w:szCs w:val="28"/>
          <w:lang w:eastAsia="ko-KR"/>
        </w:rPr>
        <w:tab/>
        <w:t xml:space="preserve">Mực nước tương ứng với các cấp báo động lũ (sau đây gọi tắt là cấp báo động lũ) trên các sông được sử dụng thường xuyên trong công tác dự báo, tổ chức phòng chống lũ lụt. Cấp báo động lũ trên các sông chính trong tỉnh do Thủ tướng </w:t>
      </w:r>
      <w:r w:rsidRPr="008876E4">
        <w:rPr>
          <w:rFonts w:eastAsia="Batang"/>
          <w:bCs/>
          <w:sz w:val="28"/>
          <w:szCs w:val="28"/>
          <w:lang w:eastAsia="ko-KR"/>
        </w:rPr>
        <w:lastRenderedPageBreak/>
        <w:t xml:space="preserve">Chính phủ quy định tại Quyết định 05/2020/QĐ-TTg ngày 31/01/2020, gồm trạm thủy văn Đồng Trăng trên lưu vực Sông Cái Nha Trang; tại trạm thủy văn Ninh Hòa trên lưu vực sông Dinh Ninh Hòa. </w:t>
      </w:r>
    </w:p>
    <w:p w:rsidR="00782B60" w:rsidRPr="008876E4" w:rsidRDefault="00782B60" w:rsidP="008876E4">
      <w:pPr>
        <w:tabs>
          <w:tab w:val="left" w:pos="851"/>
          <w:tab w:val="left" w:pos="993"/>
        </w:tabs>
        <w:spacing w:before="120" w:line="276" w:lineRule="auto"/>
        <w:jc w:val="both"/>
        <w:rPr>
          <w:rFonts w:eastAsia="Batang"/>
          <w:bCs/>
          <w:sz w:val="28"/>
          <w:szCs w:val="28"/>
          <w:lang w:eastAsia="ko-KR"/>
        </w:rPr>
      </w:pPr>
      <w:r w:rsidRPr="008876E4">
        <w:rPr>
          <w:rFonts w:eastAsia="Batang"/>
          <w:bCs/>
          <w:sz w:val="28"/>
          <w:szCs w:val="28"/>
          <w:lang w:eastAsia="ko-KR"/>
        </w:rPr>
        <w:tab/>
        <w:t>Trên lưu vực sông Cái Nha Trang, ngoài trạm thủy văn Đồng Trăng còn có 2 trạm tự động đo mực nước là trạm thủy văn Diên Phú, trạm thủy văn tự động Đồng Trăn; trên sông Dinh Ninh Hòa có thêm trạm thủy văn Dục Mỹ. Đây là 3 trạm thủy văn tự động trong dự án ODA Italia giai đoạn 2 của Tổng cục Khí tượng Thủy văn đã được đưa vào sử dụng năm 2020. Trạm sử dụng công nghệ ra đa và bơm áp lực Stevens để quan trắc mực nước và truyền tự động về 10 phút/1 Obs số liệu. Dữ liệu tự động từ các trạm đo mực nước này sẽ giúp cho việc tính toán truyền lũ từ thượng nguồn và kiểm soát lũ ở hạ lưu trở nên dễ dàng hơn. Tuy nhiên, các trạm mới này chưa được xây dựng cấp báo động lũ trong Quyết định 05/2020/QĐ - TTg của Thủ tướng Chính phủ gây khó khăn trong việc dự báo và diễn toán lũ. Ngoài ra, trên các sông Hiền Lương, sông Tô Hạp, sông Tà Rục hiện nay cũng chưa có cấp báo động lũ, mặc dù vào mùa mưa, lũ trên các sông này đã gây ngập lụt cho các khu vực xung quanh.</w:t>
      </w:r>
    </w:p>
    <w:p w:rsidR="008876E4" w:rsidRPr="008876E4" w:rsidRDefault="00782B60" w:rsidP="008876E4">
      <w:pPr>
        <w:tabs>
          <w:tab w:val="left" w:pos="851"/>
          <w:tab w:val="left" w:pos="993"/>
        </w:tabs>
        <w:spacing w:before="120" w:line="276" w:lineRule="auto"/>
        <w:jc w:val="both"/>
        <w:rPr>
          <w:rFonts w:eastAsia="Batang"/>
          <w:bCs/>
          <w:sz w:val="28"/>
          <w:szCs w:val="28"/>
          <w:lang w:eastAsia="ko-KR"/>
        </w:rPr>
      </w:pPr>
      <w:r w:rsidRPr="008876E4">
        <w:rPr>
          <w:rFonts w:eastAsia="Batang"/>
          <w:bCs/>
          <w:sz w:val="28"/>
          <w:szCs w:val="28"/>
          <w:lang w:eastAsia="ko-KR"/>
        </w:rPr>
        <w:tab/>
        <w:t xml:space="preserve">Theo quy định tại khoản 3, điều 5 của Quyết định số 05/2020/QĐ-TTg thì Ủy ban nhân dân tỉnh có trách nhiệm tổ chức xây dựng, ban hành quy định mực nước tương ứng với các cấp báo động lũ tại các vị trí thuộc địa bàn quản lý chưa được quy định tại Quyết định số 05/2020/QĐ-TTg. </w:t>
      </w:r>
    </w:p>
    <w:p w:rsidR="00782B60" w:rsidRPr="008876E4" w:rsidRDefault="008876E4" w:rsidP="008876E4">
      <w:pPr>
        <w:tabs>
          <w:tab w:val="left" w:pos="851"/>
          <w:tab w:val="left" w:pos="993"/>
        </w:tabs>
        <w:spacing w:before="120" w:line="276" w:lineRule="auto"/>
        <w:jc w:val="both"/>
        <w:rPr>
          <w:rFonts w:eastAsia="Batang"/>
          <w:bCs/>
          <w:sz w:val="28"/>
          <w:szCs w:val="28"/>
          <w:lang w:eastAsia="ko-KR"/>
        </w:rPr>
      </w:pPr>
      <w:r w:rsidRPr="008876E4">
        <w:rPr>
          <w:rFonts w:eastAsia="Batang"/>
          <w:bCs/>
          <w:sz w:val="28"/>
          <w:szCs w:val="28"/>
          <w:lang w:eastAsia="ko-KR"/>
        </w:rPr>
        <w:tab/>
      </w:r>
      <w:r w:rsidR="00782B60" w:rsidRPr="008876E4">
        <w:rPr>
          <w:rFonts w:eastAsia="Batang"/>
          <w:bCs/>
          <w:sz w:val="28"/>
          <w:szCs w:val="28"/>
          <w:lang w:eastAsia="ko-KR"/>
        </w:rPr>
        <w:t>Do đó, để đảm bảo thực hiện đúng quy định và phục vụ kịp thời công tác phòng, chống, ứng phó với lũ, ngập lụt, phục vụ phát triển kinh tế - xã hội của tỉnh, ban hành quy định về Quy định mực nước tương ứng với các cấp báo động lũ tại các trạm thủy văn trên các sông thuộc địa bàn tỉnh Khánh Hòa là hết sức cần thiết.</w:t>
      </w:r>
    </w:p>
    <w:p w:rsidR="00C06A3D" w:rsidRPr="008876E4" w:rsidRDefault="00C06A3D" w:rsidP="008876E4">
      <w:pPr>
        <w:tabs>
          <w:tab w:val="left" w:pos="709"/>
          <w:tab w:val="left" w:pos="851"/>
        </w:tabs>
        <w:spacing w:before="120" w:line="276" w:lineRule="auto"/>
        <w:jc w:val="both"/>
        <w:rPr>
          <w:rFonts w:eastAsia="Batang"/>
          <w:b/>
          <w:bCs/>
          <w:sz w:val="28"/>
          <w:szCs w:val="28"/>
          <w:lang w:eastAsia="ko-KR"/>
        </w:rPr>
      </w:pPr>
      <w:r w:rsidRPr="008876E4">
        <w:rPr>
          <w:rFonts w:eastAsia="Batang"/>
          <w:b/>
          <w:bCs/>
          <w:sz w:val="28"/>
          <w:szCs w:val="28"/>
          <w:lang w:eastAsia="ko-KR"/>
        </w:rPr>
        <w:tab/>
        <w:t>II. MỤ</w:t>
      </w:r>
      <w:r w:rsidR="00023C52" w:rsidRPr="008876E4">
        <w:rPr>
          <w:rFonts w:eastAsia="Batang"/>
          <w:b/>
          <w:bCs/>
          <w:sz w:val="28"/>
          <w:szCs w:val="28"/>
          <w:lang w:eastAsia="ko-KR"/>
        </w:rPr>
        <w:t>C ĐÍC</w:t>
      </w:r>
      <w:r w:rsidRPr="008876E4">
        <w:rPr>
          <w:rFonts w:eastAsia="Batang"/>
          <w:b/>
          <w:bCs/>
          <w:sz w:val="28"/>
          <w:szCs w:val="28"/>
          <w:lang w:eastAsia="ko-KR"/>
        </w:rPr>
        <w:t xml:space="preserve">H BAN HÀNH, QUAN ĐIỂM XÂY DỰNG </w:t>
      </w:r>
    </w:p>
    <w:p w:rsidR="00C06A3D" w:rsidRPr="008876E4" w:rsidRDefault="00C06A3D" w:rsidP="008876E4">
      <w:pPr>
        <w:tabs>
          <w:tab w:val="left" w:pos="709"/>
          <w:tab w:val="left" w:pos="851"/>
        </w:tabs>
        <w:spacing w:before="120" w:line="276" w:lineRule="auto"/>
        <w:jc w:val="both"/>
        <w:rPr>
          <w:rFonts w:eastAsia="Batang"/>
          <w:bCs/>
          <w:sz w:val="28"/>
          <w:szCs w:val="28"/>
          <w:lang w:eastAsia="ko-KR"/>
        </w:rPr>
      </w:pPr>
      <w:r w:rsidRPr="008876E4">
        <w:rPr>
          <w:rFonts w:eastAsia="Batang"/>
          <w:b/>
          <w:bCs/>
          <w:sz w:val="28"/>
          <w:szCs w:val="28"/>
          <w:lang w:eastAsia="ko-KR"/>
        </w:rPr>
        <w:tab/>
      </w:r>
      <w:r w:rsidRPr="008876E4">
        <w:rPr>
          <w:rFonts w:eastAsia="Batang"/>
          <w:bCs/>
          <w:sz w:val="28"/>
          <w:szCs w:val="28"/>
          <w:lang w:eastAsia="ko-KR"/>
        </w:rPr>
        <w:t>1. Mục đích ban hành văn bản</w:t>
      </w:r>
    </w:p>
    <w:p w:rsidR="00023C52" w:rsidRPr="008876E4" w:rsidRDefault="00023C52" w:rsidP="008876E4">
      <w:pPr>
        <w:spacing w:before="120" w:line="276" w:lineRule="auto"/>
        <w:ind w:firstLine="720"/>
        <w:jc w:val="both"/>
        <w:rPr>
          <w:bCs/>
          <w:iCs/>
          <w:sz w:val="28"/>
          <w:szCs w:val="28"/>
        </w:rPr>
      </w:pPr>
      <w:r w:rsidRPr="008876E4">
        <w:rPr>
          <w:bCs/>
          <w:iCs/>
          <w:sz w:val="28"/>
          <w:szCs w:val="28"/>
        </w:rPr>
        <w:t xml:space="preserve">Quy định mực nước tương ứng với các cấp báo động lũ trên sông thuộc địa bàn tỉnh phục vụ công tác phòng, chống, ứng phó với lũ, ngập lụt và phát triển kinh tế - xã hội, góp phần thực hiện chiến lược Quốc gia ứng phó với BĐKH; phòng chống, khắc phục hậu quả thiên tai trên địa bàn tỉnh Khánh Hòa </w:t>
      </w:r>
    </w:p>
    <w:p w:rsidR="00C06A3D" w:rsidRPr="008876E4" w:rsidRDefault="00C06A3D" w:rsidP="008876E4">
      <w:pPr>
        <w:tabs>
          <w:tab w:val="left" w:pos="709"/>
          <w:tab w:val="left" w:pos="851"/>
        </w:tabs>
        <w:spacing w:before="120" w:line="276" w:lineRule="auto"/>
        <w:jc w:val="both"/>
        <w:rPr>
          <w:rFonts w:eastAsia="Batang"/>
          <w:b/>
          <w:bCs/>
          <w:sz w:val="28"/>
          <w:szCs w:val="28"/>
          <w:lang w:eastAsia="ko-KR"/>
        </w:rPr>
      </w:pPr>
      <w:r w:rsidRPr="008876E4">
        <w:rPr>
          <w:rFonts w:eastAsia="Batang"/>
          <w:bCs/>
          <w:sz w:val="28"/>
          <w:szCs w:val="28"/>
          <w:lang w:eastAsia="ko-KR"/>
        </w:rPr>
        <w:tab/>
        <w:t>2. Quan điểm xây dựng</w:t>
      </w:r>
      <w:r w:rsidRPr="008876E4">
        <w:rPr>
          <w:rFonts w:eastAsia="Batang"/>
          <w:b/>
          <w:bCs/>
          <w:sz w:val="28"/>
          <w:szCs w:val="28"/>
          <w:lang w:eastAsia="ko-KR"/>
        </w:rPr>
        <w:t xml:space="preserve"> </w:t>
      </w:r>
    </w:p>
    <w:p w:rsidR="00023C52" w:rsidRPr="008876E4" w:rsidRDefault="00023C52" w:rsidP="008876E4">
      <w:pPr>
        <w:pStyle w:val="Noidung"/>
        <w:spacing w:after="0"/>
        <w:rPr>
          <w:lang w:val="pl-PL"/>
        </w:rPr>
      </w:pPr>
      <w:r w:rsidRPr="008876E4">
        <w:rPr>
          <w:lang w:val="pl-PL"/>
        </w:rPr>
        <w:t xml:space="preserve">- Xây dựng được quy định mực nước tương ứng với các cấp báo động lũ trên các sông thuộc địa bàn tỉnh chưa được quy định tại Quyết định số 05/2020/QĐ-TTg ngày 31/01/2020 của Thủ tướng Chính phủ tuân thủ theo đúng quy trình, quy phạm, quy chuẩn Quốc gia, đảm bảo tính chính xác, đồng bộ, khoa </w:t>
      </w:r>
      <w:r w:rsidRPr="008876E4">
        <w:rPr>
          <w:lang w:val="pl-PL"/>
        </w:rPr>
        <w:lastRenderedPageBreak/>
        <w:t>học và phù hợp với thực tế, làm cơ sở cho việc đề xuất Ủy ban nhân dân tỉnh Khánh Hòa ra quyết định sử dụng trong công tác phòng chống lũ lụt.</w:t>
      </w:r>
    </w:p>
    <w:p w:rsidR="00023C52" w:rsidRPr="008876E4" w:rsidRDefault="00023C52" w:rsidP="008876E4">
      <w:pPr>
        <w:spacing w:before="120" w:line="276" w:lineRule="auto"/>
        <w:ind w:firstLine="720"/>
        <w:jc w:val="both"/>
        <w:rPr>
          <w:bCs/>
          <w:sz w:val="28"/>
          <w:szCs w:val="28"/>
          <w:lang w:val="pl-PL"/>
        </w:rPr>
      </w:pPr>
      <w:r w:rsidRPr="008876E4">
        <w:rPr>
          <w:bCs/>
          <w:sz w:val="28"/>
          <w:szCs w:val="28"/>
          <w:lang w:val="pl-PL"/>
        </w:rPr>
        <w:t>- Thực hiện xây dựng cấp báo động cho 6 điểm dự báo, trên 5 lưu vực sông bao gồm sông Cái-Nha Trang, sông Dinh-Ninh Hòa, sông Hiền Lương, Sông Tô Hạp, sông Tà Rục</w:t>
      </w:r>
      <w:r w:rsidR="00782B60" w:rsidRPr="008876E4">
        <w:rPr>
          <w:bCs/>
          <w:sz w:val="28"/>
          <w:szCs w:val="28"/>
          <w:lang w:val="pl-PL"/>
        </w:rPr>
        <w:t>; G</w:t>
      </w:r>
      <w:r w:rsidRPr="008876E4">
        <w:rPr>
          <w:bCs/>
          <w:sz w:val="28"/>
          <w:szCs w:val="28"/>
          <w:lang w:val="pl-PL"/>
        </w:rPr>
        <w:t xml:space="preserve">iúp Ban Chỉ huy PCTT – TKCN và PTDS tỉnh, chính quyền địa phương, người dân sinh sống trong vùng hay xảy ra ngập lụt ở hạ du các sông có biện pháp thích hợp để chủ động ứng phó trong công tác phòng chống lũ lụt sau khi nhận được tin cảnh báo, dự báo mực nước lũ trên các sông do các cơ quan khí tượng thủy văn cung cấp, nhằm giảm </w:t>
      </w:r>
      <w:r w:rsidR="00782B60" w:rsidRPr="008876E4">
        <w:rPr>
          <w:bCs/>
          <w:sz w:val="28"/>
          <w:szCs w:val="28"/>
          <w:lang w:val="pl-PL"/>
        </w:rPr>
        <w:t xml:space="preserve">nhẹ thiệt hại đến mức thấp nhất; </w:t>
      </w:r>
      <w:r w:rsidRPr="008876E4">
        <w:rPr>
          <w:bCs/>
          <w:sz w:val="28"/>
          <w:szCs w:val="28"/>
          <w:lang w:val="pl-PL"/>
        </w:rPr>
        <w:t>Giúp cho cộng đồng dân cư những vùng thường xảy ra lũ, ngập lụt chủ động trong công tác theo dõi, tự ứng phó và phòng tránh</w:t>
      </w:r>
      <w:bookmarkStart w:id="1" w:name="page8"/>
      <w:bookmarkEnd w:id="1"/>
      <w:r w:rsidRPr="008876E4">
        <w:rPr>
          <w:bCs/>
          <w:sz w:val="28"/>
          <w:szCs w:val="28"/>
          <w:lang w:val="pl-PL"/>
        </w:rPr>
        <w:t xml:space="preserve"> các tác động bất lợi của lũ và ngập lụt gây ra.</w:t>
      </w:r>
    </w:p>
    <w:p w:rsidR="00C06A3D" w:rsidRPr="008876E4" w:rsidRDefault="00C06A3D" w:rsidP="008876E4">
      <w:pPr>
        <w:tabs>
          <w:tab w:val="left" w:pos="709"/>
          <w:tab w:val="left" w:pos="851"/>
        </w:tabs>
        <w:spacing w:before="120" w:line="276" w:lineRule="auto"/>
        <w:jc w:val="both"/>
        <w:rPr>
          <w:rFonts w:eastAsia="Batang"/>
          <w:b/>
          <w:bCs/>
          <w:sz w:val="28"/>
          <w:szCs w:val="28"/>
          <w:lang w:eastAsia="ko-KR"/>
        </w:rPr>
      </w:pPr>
      <w:r w:rsidRPr="008876E4">
        <w:rPr>
          <w:rFonts w:eastAsia="Batang"/>
          <w:b/>
          <w:bCs/>
          <w:sz w:val="28"/>
          <w:szCs w:val="28"/>
          <w:lang w:eastAsia="ko-KR"/>
        </w:rPr>
        <w:tab/>
        <w:t>III. QUÁ TRÌNH XÂY DỰNG</w:t>
      </w:r>
    </w:p>
    <w:p w:rsidR="00652268" w:rsidRPr="008876E4" w:rsidRDefault="00652268" w:rsidP="008876E4">
      <w:pPr>
        <w:tabs>
          <w:tab w:val="left" w:pos="709"/>
          <w:tab w:val="left" w:pos="851"/>
        </w:tabs>
        <w:spacing w:before="120" w:line="276" w:lineRule="auto"/>
        <w:jc w:val="both"/>
        <w:rPr>
          <w:rFonts w:eastAsia="Batang"/>
          <w:bCs/>
          <w:sz w:val="28"/>
          <w:szCs w:val="28"/>
          <w:lang w:eastAsia="ko-KR"/>
        </w:rPr>
      </w:pPr>
      <w:r w:rsidRPr="008876E4">
        <w:rPr>
          <w:rFonts w:eastAsia="Batang"/>
          <w:b/>
          <w:bCs/>
          <w:sz w:val="28"/>
          <w:szCs w:val="28"/>
          <w:lang w:eastAsia="ko-KR"/>
        </w:rPr>
        <w:tab/>
      </w:r>
      <w:r w:rsidRPr="008876E4">
        <w:rPr>
          <w:rFonts w:eastAsia="Batang"/>
          <w:bCs/>
          <w:sz w:val="28"/>
          <w:szCs w:val="28"/>
          <w:lang w:eastAsia="ko-KR"/>
        </w:rPr>
        <w:t>Ngày 08/5/2025, Sở Nông nghiệp và Môi trườ</w:t>
      </w:r>
      <w:r w:rsidR="00585BE2" w:rsidRPr="008876E4">
        <w:rPr>
          <w:rFonts w:eastAsia="Batang"/>
          <w:bCs/>
          <w:sz w:val="28"/>
          <w:szCs w:val="28"/>
          <w:lang w:eastAsia="ko-KR"/>
        </w:rPr>
        <w:t>ng đã ban hành</w:t>
      </w:r>
      <w:r w:rsidRPr="008876E4">
        <w:rPr>
          <w:rFonts w:eastAsia="Batang"/>
          <w:bCs/>
          <w:sz w:val="28"/>
          <w:szCs w:val="28"/>
          <w:lang w:eastAsia="ko-KR"/>
        </w:rPr>
        <w:t xml:space="preserve"> Công văn số 2643/SNNMT-CCTL gửi Sở Tư pháp để đề xuất danh mục Quyết định của UBND tỉnh về quy định mực nước tương ứng cấp báo động lũ tại các trạm thủy văn trên các sông thuộc địa bàn tỉnh Khánh Hòa.</w:t>
      </w:r>
    </w:p>
    <w:p w:rsidR="00585BE2" w:rsidRPr="008876E4" w:rsidRDefault="00652268" w:rsidP="008876E4">
      <w:pPr>
        <w:spacing w:before="120" w:line="276" w:lineRule="auto"/>
        <w:ind w:firstLine="720"/>
        <w:jc w:val="both"/>
        <w:rPr>
          <w:rFonts w:eastAsia="Batang"/>
          <w:bCs/>
          <w:sz w:val="28"/>
          <w:szCs w:val="28"/>
          <w:lang w:eastAsia="ko-KR"/>
        </w:rPr>
      </w:pPr>
      <w:r w:rsidRPr="008876E4">
        <w:rPr>
          <w:rFonts w:eastAsia="Batang"/>
          <w:bCs/>
          <w:sz w:val="28"/>
          <w:szCs w:val="28"/>
          <w:lang w:eastAsia="ko-KR"/>
        </w:rPr>
        <w:t xml:space="preserve">Ngày 12/5/2025, Sở Tư pháp đã có Công văn số 1276/STP-N1 gửi UBND tỉnh đề nghị ban hành </w:t>
      </w:r>
      <w:r w:rsidR="00585BE2" w:rsidRPr="008876E4">
        <w:rPr>
          <w:rFonts w:eastAsia="Batang"/>
          <w:bCs/>
          <w:sz w:val="28"/>
          <w:szCs w:val="28"/>
          <w:lang w:eastAsia="ko-KR"/>
        </w:rPr>
        <w:t>Danh mục quyết định của UBND tỉnh quy định chi tiết các nội dung được giao tại luật, nghị quyết của Quốc hội, pháp lệnh, nghị quyết của Ủy ban Thường vụ Quốc hội, quyết định của Chủ tịch nước, nghị định, nghị quyết của Chính phủ, quyết định của Thủ tướng Chính phủ, thông tư của Bộ trưởng, Thủ trưởng cơ quan ngang bộ.</w:t>
      </w:r>
    </w:p>
    <w:p w:rsidR="00585BE2" w:rsidRPr="008876E4" w:rsidRDefault="00585BE2" w:rsidP="008876E4">
      <w:pPr>
        <w:spacing w:before="120" w:line="276" w:lineRule="auto"/>
        <w:ind w:firstLine="720"/>
        <w:jc w:val="both"/>
        <w:rPr>
          <w:rFonts w:eastAsia="Batang"/>
          <w:bCs/>
          <w:sz w:val="28"/>
          <w:szCs w:val="28"/>
          <w:lang w:eastAsia="ko-KR"/>
        </w:rPr>
      </w:pPr>
      <w:r w:rsidRPr="008876E4">
        <w:rPr>
          <w:rFonts w:eastAsia="Batang"/>
          <w:bCs/>
          <w:sz w:val="28"/>
          <w:szCs w:val="28"/>
          <w:lang w:eastAsia="ko-KR"/>
        </w:rPr>
        <w:t>Ngày 21/5/2025, UBND tỉnh đã ban hành Quyết định số 1306/QĐ-UBND về Danh mục quyết định của UBND tỉnh quy định chi tiết các nội dung được giao tại luật, nghị quyết của Quốc hội, pháp lệnh, nghị quyết của Ủy ban Thường vụ Quốc hội, quyết định của Chủ tịch nước, nghị định, nghị quyết của Chính phủ, quyết định của Thủ tướng Chính phủ, thông tư của Bộ trưởng, Thủ trưởng cơ quan ngang bộ.</w:t>
      </w:r>
    </w:p>
    <w:p w:rsidR="00585BE2" w:rsidRPr="008876E4" w:rsidRDefault="00585BE2" w:rsidP="008876E4">
      <w:pPr>
        <w:tabs>
          <w:tab w:val="left" w:pos="709"/>
          <w:tab w:val="left" w:pos="851"/>
        </w:tabs>
        <w:spacing w:before="120" w:line="276" w:lineRule="auto"/>
        <w:jc w:val="both"/>
        <w:rPr>
          <w:rFonts w:eastAsia="Batang"/>
          <w:bCs/>
          <w:sz w:val="28"/>
          <w:szCs w:val="28"/>
          <w:lang w:eastAsia="ko-KR"/>
        </w:rPr>
      </w:pPr>
      <w:r w:rsidRPr="008876E4">
        <w:rPr>
          <w:rFonts w:eastAsia="Batang"/>
          <w:bCs/>
          <w:sz w:val="28"/>
          <w:szCs w:val="28"/>
          <w:lang w:eastAsia="ko-KR"/>
        </w:rPr>
        <w:tab/>
        <w:t>Sở Nông nghiệp và Môi trường đã tổ chức triển khai xây dựng Dự thảo Quyết định của UBND tỉnh về quy định mực nước tương ứng cấp báo động lũ tại các trạm thủy văn trên các sông thuộc địa bàn tỉnh Khánh Hòa theo đúng trình tự, thủ tục về xây dựng văn bản quy phạm pháp luật, cụ thể:</w:t>
      </w:r>
    </w:p>
    <w:p w:rsidR="00585BE2" w:rsidRPr="008876E4" w:rsidRDefault="00585BE2" w:rsidP="008876E4">
      <w:pPr>
        <w:spacing w:before="120" w:line="276" w:lineRule="auto"/>
        <w:ind w:firstLine="720"/>
        <w:jc w:val="both"/>
        <w:rPr>
          <w:color w:val="000000"/>
          <w:sz w:val="28"/>
          <w:szCs w:val="28"/>
        </w:rPr>
      </w:pPr>
      <w:r w:rsidRPr="008876E4">
        <w:rPr>
          <w:rFonts w:eastAsia="Batang"/>
          <w:bCs/>
          <w:sz w:val="28"/>
          <w:szCs w:val="28"/>
          <w:lang w:eastAsia="ko-KR"/>
        </w:rPr>
        <w:t xml:space="preserve">- Ngày 26/5/2025, Sở Nông nghiệp và Môi trường đã ban hành Công văn số      /SNNMT-CCTL đề nghị Sở Khoa học và Công nghệ </w:t>
      </w:r>
      <w:r w:rsidRPr="008876E4">
        <w:rPr>
          <w:color w:val="000000"/>
          <w:sz w:val="28"/>
          <w:szCs w:val="28"/>
        </w:rPr>
        <w:t xml:space="preserve">thực hiện đăng tải dự thảo “Quyết định quy định mực nước tương ứng các cấp báo động lũ tại các trạm </w:t>
      </w:r>
      <w:r w:rsidRPr="008876E4">
        <w:rPr>
          <w:color w:val="000000"/>
          <w:sz w:val="28"/>
          <w:szCs w:val="28"/>
        </w:rPr>
        <w:lastRenderedPageBreak/>
        <w:t>thủy văn trên các sông thuộc địa bàn tỉnh Khánh Hòa” trên Cổng thông tin điện tử của tỉnh Khánh Hòan để các cơ quan, tổ chức, cá nhân góp ý kiến đối với nội dung tại dự thảo Quyết định.</w:t>
      </w:r>
    </w:p>
    <w:p w:rsidR="00585BE2" w:rsidRPr="008876E4" w:rsidRDefault="00585BE2" w:rsidP="008876E4">
      <w:pPr>
        <w:spacing w:before="120" w:line="276" w:lineRule="auto"/>
        <w:ind w:firstLine="720"/>
        <w:jc w:val="both"/>
        <w:rPr>
          <w:color w:val="000000"/>
          <w:sz w:val="28"/>
          <w:szCs w:val="28"/>
        </w:rPr>
      </w:pPr>
      <w:r w:rsidRPr="008876E4">
        <w:rPr>
          <w:color w:val="000000"/>
          <w:sz w:val="28"/>
          <w:szCs w:val="28"/>
        </w:rPr>
        <w:t xml:space="preserve">- Ngày 26/5/2025, Sở Nông nghiệp và Môi trường đã ban hành </w:t>
      </w:r>
      <w:r w:rsidRPr="008876E4">
        <w:rPr>
          <w:rFonts w:eastAsia="Batang"/>
          <w:bCs/>
          <w:sz w:val="28"/>
          <w:szCs w:val="28"/>
          <w:lang w:eastAsia="ko-KR"/>
        </w:rPr>
        <w:t xml:space="preserve">Công văn số   </w:t>
      </w:r>
      <w:r w:rsidR="00023C52" w:rsidRPr="008876E4">
        <w:rPr>
          <w:rFonts w:eastAsia="Batang"/>
          <w:bCs/>
          <w:sz w:val="28"/>
          <w:szCs w:val="28"/>
          <w:lang w:eastAsia="ko-KR"/>
        </w:rPr>
        <w:t xml:space="preserve">  </w:t>
      </w:r>
      <w:r w:rsidRPr="008876E4">
        <w:rPr>
          <w:rFonts w:eastAsia="Batang"/>
          <w:bCs/>
          <w:sz w:val="28"/>
          <w:szCs w:val="28"/>
          <w:lang w:eastAsia="ko-KR"/>
        </w:rPr>
        <w:t xml:space="preserve">   /SNNMT-CCTL </w:t>
      </w:r>
      <w:r w:rsidRPr="008876E4">
        <w:rPr>
          <w:color w:val="000000" w:themeColor="text1"/>
          <w:sz w:val="28"/>
          <w:szCs w:val="28"/>
        </w:rPr>
        <w:t xml:space="preserve">đề nghị các địa phương, đơn vị </w:t>
      </w:r>
      <w:r w:rsidRPr="008876E4">
        <w:rPr>
          <w:color w:val="000000"/>
          <w:sz w:val="28"/>
          <w:szCs w:val="28"/>
        </w:rPr>
        <w:t>tham gia góp ý dự thảo Tờ trình, dự thảo Quyết định</w:t>
      </w:r>
      <w:r w:rsidRPr="008876E4">
        <w:rPr>
          <w:sz w:val="28"/>
          <w:szCs w:val="28"/>
        </w:rPr>
        <w:t xml:space="preserve"> </w:t>
      </w:r>
      <w:r w:rsidRPr="008876E4">
        <w:rPr>
          <w:color w:val="000000"/>
          <w:sz w:val="28"/>
          <w:szCs w:val="28"/>
        </w:rPr>
        <w:t>ban hành quy định mực nước tương ứng các cấp báo động lũ tại các trạm thủy văn trên các sông thuộc địa bàn tỉnh Khánh Hòa.</w:t>
      </w:r>
    </w:p>
    <w:p w:rsidR="00585BE2" w:rsidRPr="008876E4" w:rsidRDefault="00585BE2" w:rsidP="008876E4">
      <w:pPr>
        <w:spacing w:before="120" w:line="276" w:lineRule="auto"/>
        <w:ind w:firstLine="720"/>
        <w:jc w:val="both"/>
        <w:rPr>
          <w:color w:val="000000"/>
          <w:sz w:val="28"/>
          <w:szCs w:val="28"/>
        </w:rPr>
      </w:pPr>
      <w:r w:rsidRPr="008876E4">
        <w:rPr>
          <w:color w:val="000000"/>
          <w:sz w:val="28"/>
          <w:szCs w:val="28"/>
        </w:rPr>
        <w:t>- Ngày 27/5/2025, Sở Nông nghiệp và Môi trường đã thực hiện đăng tải Dự thảo Quyết định quy định mực nước tương ứng các cấp báo động lũ tại các trạm thủy văn trên các sông thuộc địa bàn tỉnh Khánh Hòa trên cổng thông tin điện tử của Sở để thực hiện truyền thông chính sách theo quy định.</w:t>
      </w:r>
    </w:p>
    <w:p w:rsidR="00B35D9A" w:rsidRPr="008876E4" w:rsidRDefault="00585BE2" w:rsidP="008876E4">
      <w:pPr>
        <w:spacing w:before="120" w:line="276" w:lineRule="auto"/>
        <w:ind w:firstLine="567"/>
        <w:jc w:val="both"/>
        <w:rPr>
          <w:sz w:val="28"/>
          <w:szCs w:val="28"/>
        </w:rPr>
      </w:pPr>
      <w:r w:rsidRPr="008876E4">
        <w:rPr>
          <w:color w:val="000000"/>
          <w:sz w:val="28"/>
          <w:szCs w:val="28"/>
        </w:rPr>
        <w:t xml:space="preserve">- Trên cơ sở ý kiến góp ý của các địa phương, đơn vị, </w:t>
      </w:r>
      <w:r w:rsidR="00B35D9A" w:rsidRPr="008876E4">
        <w:rPr>
          <w:color w:val="000000"/>
          <w:sz w:val="28"/>
          <w:szCs w:val="28"/>
        </w:rPr>
        <w:t>Sở Nông nghiệp và Môi trường đã tổng hợp, nghiên cứu tiếp thu, giải trình các ý kiến góp ý, hoàn thiện hồ sơ dự thảo văn bản</w:t>
      </w:r>
      <w:r w:rsidR="00B35D9A" w:rsidRPr="008876E4">
        <w:rPr>
          <w:sz w:val="28"/>
          <w:szCs w:val="28"/>
        </w:rPr>
        <w:t xml:space="preserve"> ban hành Công văn số         /SNNMT-CCTL ngày     /2025 gửi Sở Tư pháp thẩm định.</w:t>
      </w:r>
    </w:p>
    <w:p w:rsidR="00B35D9A" w:rsidRPr="008876E4" w:rsidRDefault="00B35D9A" w:rsidP="008876E4">
      <w:pPr>
        <w:pStyle w:val="ListParagraph"/>
        <w:autoSpaceDE w:val="0"/>
        <w:autoSpaceDN w:val="0"/>
        <w:adjustRightInd w:val="0"/>
        <w:spacing w:before="120" w:line="276" w:lineRule="auto"/>
        <w:ind w:left="0" w:firstLine="567"/>
        <w:jc w:val="both"/>
        <w:rPr>
          <w:color w:val="000000"/>
          <w:sz w:val="28"/>
          <w:szCs w:val="28"/>
        </w:rPr>
      </w:pPr>
      <w:r w:rsidRPr="008876E4">
        <w:rPr>
          <w:sz w:val="28"/>
          <w:szCs w:val="28"/>
        </w:rPr>
        <w:t xml:space="preserve">- Ngày        /2025, Sở Tư pháp có Báo cáo số     /BC-STP thẩm định đối với dự thảo Quyết định này quy định mực nước tương ứng các cấp báo động lũ tại các trạm thủy văn trên các sông thuộc địa bàn tỉnh Khánh Hòa. Sở Nông nghiệp và Môi trường đã </w:t>
      </w:r>
      <w:r w:rsidRPr="008876E4">
        <w:rPr>
          <w:color w:val="000000"/>
          <w:sz w:val="28"/>
          <w:szCs w:val="28"/>
        </w:rPr>
        <w:t>giải trình ý kiến thẩm định và hoàn thiện hồ sơ trình UBND tỉnh.</w:t>
      </w:r>
    </w:p>
    <w:p w:rsidR="00C06A3D" w:rsidRPr="008876E4" w:rsidRDefault="00C06A3D" w:rsidP="008876E4">
      <w:pPr>
        <w:spacing w:before="120" w:line="276" w:lineRule="auto"/>
        <w:ind w:firstLine="720"/>
        <w:jc w:val="both"/>
        <w:rPr>
          <w:rFonts w:eastAsia="Batang"/>
          <w:b/>
          <w:bCs/>
          <w:sz w:val="28"/>
          <w:szCs w:val="28"/>
          <w:lang w:eastAsia="ko-KR"/>
        </w:rPr>
      </w:pPr>
      <w:r w:rsidRPr="008876E4">
        <w:rPr>
          <w:rFonts w:eastAsia="Batang"/>
          <w:b/>
          <w:bCs/>
          <w:sz w:val="28"/>
          <w:szCs w:val="28"/>
          <w:lang w:eastAsia="ko-KR"/>
        </w:rPr>
        <w:t xml:space="preserve">IV. BỐ CỤC VÀ NỘI DUNG </w:t>
      </w:r>
    </w:p>
    <w:p w:rsidR="00B35D9A" w:rsidRPr="008876E4" w:rsidRDefault="00B35D9A" w:rsidP="008876E4">
      <w:pPr>
        <w:spacing w:before="120" w:line="276" w:lineRule="auto"/>
        <w:ind w:firstLine="567"/>
        <w:jc w:val="both"/>
        <w:rPr>
          <w:sz w:val="28"/>
          <w:szCs w:val="28"/>
        </w:rPr>
      </w:pPr>
      <w:r w:rsidRPr="008876E4">
        <w:rPr>
          <w:sz w:val="28"/>
          <w:szCs w:val="28"/>
          <w:lang w:val="nl-NL"/>
        </w:rPr>
        <w:t xml:space="preserve">Quyết định </w:t>
      </w:r>
      <w:r w:rsidRPr="008876E4">
        <w:rPr>
          <w:sz w:val="28"/>
          <w:szCs w:val="28"/>
        </w:rPr>
        <w:t>b</w:t>
      </w:r>
      <w:r w:rsidRPr="008876E4">
        <w:rPr>
          <w:sz w:val="28"/>
          <w:szCs w:val="28"/>
          <w:lang w:val="vi-VN"/>
        </w:rPr>
        <w:t xml:space="preserve">an hành </w:t>
      </w:r>
      <w:r w:rsidRPr="008876E4">
        <w:rPr>
          <w:bCs/>
          <w:sz w:val="28"/>
          <w:szCs w:val="28"/>
        </w:rPr>
        <w:t xml:space="preserve">Quy định </w:t>
      </w:r>
      <w:r w:rsidRPr="008876E4">
        <w:rPr>
          <w:sz w:val="28"/>
          <w:szCs w:val="28"/>
        </w:rPr>
        <w:t>mực nước tương ứng các cấp báo động lũ tại các trạm thủy văn trên các sông thuộc địa bàn tỉnh Khánh Hòa</w:t>
      </w:r>
      <w:r w:rsidRPr="008876E4">
        <w:rPr>
          <w:bCs/>
          <w:noProof/>
          <w:sz w:val="28"/>
          <w:szCs w:val="28"/>
        </w:rPr>
        <w:t xml:space="preserve"> </w:t>
      </w:r>
      <w:r w:rsidRPr="008876E4">
        <w:rPr>
          <w:sz w:val="28"/>
          <w:szCs w:val="28"/>
        </w:rPr>
        <w:t>gồm 06 Điều, cụ thể như sau:</w:t>
      </w:r>
    </w:p>
    <w:p w:rsidR="00B35D9A" w:rsidRPr="008876E4" w:rsidRDefault="00B35D9A" w:rsidP="008876E4">
      <w:pPr>
        <w:pStyle w:val="ListParagraph"/>
        <w:spacing w:before="120" w:line="276" w:lineRule="auto"/>
        <w:ind w:left="567"/>
        <w:jc w:val="both"/>
        <w:rPr>
          <w:sz w:val="28"/>
          <w:szCs w:val="28"/>
        </w:rPr>
      </w:pPr>
      <w:r w:rsidRPr="008876E4">
        <w:rPr>
          <w:sz w:val="28"/>
          <w:szCs w:val="28"/>
          <w:lang w:val="nl-NL"/>
        </w:rPr>
        <w:t>- Điều 1.</w:t>
      </w:r>
      <w:r w:rsidRPr="008876E4">
        <w:rPr>
          <w:sz w:val="28"/>
          <w:szCs w:val="28"/>
        </w:rPr>
        <w:t xml:space="preserve"> Phạm vi điều chỉnh.</w:t>
      </w:r>
    </w:p>
    <w:p w:rsidR="00B35D9A" w:rsidRPr="008876E4" w:rsidRDefault="00B35D9A" w:rsidP="008876E4">
      <w:pPr>
        <w:spacing w:before="120" w:line="276" w:lineRule="auto"/>
        <w:ind w:firstLine="567"/>
        <w:jc w:val="both"/>
        <w:rPr>
          <w:sz w:val="28"/>
          <w:szCs w:val="28"/>
        </w:rPr>
      </w:pPr>
      <w:r w:rsidRPr="008876E4">
        <w:rPr>
          <w:sz w:val="28"/>
          <w:szCs w:val="28"/>
          <w:lang w:val="nl-NL"/>
        </w:rPr>
        <w:t xml:space="preserve">- Điều 2. </w:t>
      </w:r>
      <w:r w:rsidRPr="008876E4">
        <w:rPr>
          <w:sz w:val="28"/>
          <w:szCs w:val="28"/>
        </w:rPr>
        <w:t>Đối tượng áp dụng</w:t>
      </w:r>
    </w:p>
    <w:p w:rsidR="00B35D9A" w:rsidRPr="008876E4" w:rsidRDefault="00B35D9A" w:rsidP="008876E4">
      <w:pPr>
        <w:spacing w:before="120" w:line="276" w:lineRule="auto"/>
        <w:ind w:firstLine="567"/>
        <w:jc w:val="both"/>
        <w:rPr>
          <w:sz w:val="28"/>
          <w:szCs w:val="28"/>
          <w:lang w:val="nl-NL"/>
        </w:rPr>
      </w:pPr>
      <w:r w:rsidRPr="008876E4">
        <w:rPr>
          <w:sz w:val="28"/>
          <w:szCs w:val="28"/>
          <w:lang w:val="nl-NL"/>
        </w:rPr>
        <w:t xml:space="preserve">- Điều 3. </w:t>
      </w:r>
      <w:r w:rsidRPr="008876E4">
        <w:rPr>
          <w:bCs/>
          <w:sz w:val="28"/>
          <w:szCs w:val="28"/>
        </w:rPr>
        <w:t>Nguyên tắc phân cấp báo động lũ</w:t>
      </w:r>
      <w:r w:rsidRPr="008876E4">
        <w:rPr>
          <w:sz w:val="28"/>
          <w:szCs w:val="28"/>
          <w:lang w:val="nl-NL"/>
        </w:rPr>
        <w:t>: gồm 02 khoản.</w:t>
      </w:r>
    </w:p>
    <w:p w:rsidR="00B35D9A" w:rsidRPr="008876E4" w:rsidRDefault="00B35D9A" w:rsidP="008876E4">
      <w:pPr>
        <w:spacing w:before="120" w:line="276" w:lineRule="auto"/>
        <w:ind w:firstLine="567"/>
        <w:jc w:val="both"/>
        <w:rPr>
          <w:sz w:val="28"/>
          <w:szCs w:val="28"/>
          <w:lang w:val="nl-NL"/>
        </w:rPr>
      </w:pPr>
      <w:r w:rsidRPr="008876E4">
        <w:rPr>
          <w:sz w:val="28"/>
          <w:szCs w:val="28"/>
          <w:lang w:val="nl-NL"/>
        </w:rPr>
        <w:t xml:space="preserve">- Điều 4. </w:t>
      </w:r>
      <w:r w:rsidRPr="008876E4">
        <w:rPr>
          <w:sz w:val="28"/>
          <w:szCs w:val="28"/>
        </w:rPr>
        <w:t>Mực nước tương ứng với các cấp báo động lũ tại các trạm thủy văn trên các sông thuộc địa bàn tỉnh Khánh Hòa</w:t>
      </w:r>
      <w:r w:rsidRPr="008876E4">
        <w:rPr>
          <w:sz w:val="28"/>
          <w:szCs w:val="28"/>
          <w:shd w:val="solid" w:color="FFFFFF" w:fill="auto"/>
        </w:rPr>
        <w:t>.</w:t>
      </w:r>
    </w:p>
    <w:p w:rsidR="00B35D9A" w:rsidRPr="008876E4" w:rsidRDefault="00B35D9A" w:rsidP="008876E4">
      <w:pPr>
        <w:spacing w:before="120" w:line="276" w:lineRule="auto"/>
        <w:ind w:firstLine="567"/>
        <w:jc w:val="both"/>
        <w:rPr>
          <w:sz w:val="28"/>
          <w:szCs w:val="28"/>
          <w:lang w:val="nl-NL"/>
        </w:rPr>
      </w:pPr>
      <w:r w:rsidRPr="008876E4">
        <w:rPr>
          <w:sz w:val="28"/>
          <w:szCs w:val="28"/>
          <w:lang w:val="nl-NL"/>
        </w:rPr>
        <w:t>- Điều 5.</w:t>
      </w:r>
      <w:r w:rsidRPr="008876E4">
        <w:rPr>
          <w:sz w:val="28"/>
          <w:szCs w:val="28"/>
        </w:rPr>
        <w:t xml:space="preserve"> Tổ chức thực hiện: gồm 02 khoản.</w:t>
      </w:r>
    </w:p>
    <w:p w:rsidR="00B35D9A" w:rsidRPr="008876E4" w:rsidRDefault="00B35D9A" w:rsidP="008876E4">
      <w:pPr>
        <w:spacing w:before="120" w:line="276" w:lineRule="auto"/>
        <w:ind w:firstLine="567"/>
        <w:jc w:val="both"/>
        <w:rPr>
          <w:sz w:val="28"/>
          <w:szCs w:val="28"/>
          <w:lang w:val="nl-NL"/>
        </w:rPr>
      </w:pPr>
      <w:r w:rsidRPr="008876E4">
        <w:rPr>
          <w:sz w:val="28"/>
          <w:szCs w:val="28"/>
          <w:lang w:val="nl-NL"/>
        </w:rPr>
        <w:t>- Điều 6. Điều khoản thi hành: gồm 02 khoản.</w:t>
      </w:r>
    </w:p>
    <w:p w:rsidR="00C06A3D" w:rsidRPr="008876E4" w:rsidRDefault="00C06A3D" w:rsidP="008876E4">
      <w:pPr>
        <w:widowControl w:val="0"/>
        <w:spacing w:before="120" w:line="276" w:lineRule="auto"/>
        <w:ind w:firstLine="709"/>
        <w:jc w:val="both"/>
        <w:rPr>
          <w:b/>
          <w:bCs/>
          <w:color w:val="000000" w:themeColor="text1"/>
          <w:sz w:val="28"/>
          <w:szCs w:val="28"/>
          <w:lang w:val="pt-BR"/>
        </w:rPr>
      </w:pPr>
      <w:r w:rsidRPr="008876E4">
        <w:rPr>
          <w:rFonts w:eastAsia="Batang"/>
          <w:b/>
          <w:bCs/>
          <w:sz w:val="28"/>
          <w:szCs w:val="28"/>
          <w:lang w:eastAsia="ko-KR"/>
        </w:rPr>
        <w:tab/>
      </w:r>
      <w:r w:rsidRPr="008876E4">
        <w:rPr>
          <w:b/>
          <w:bCs/>
          <w:color w:val="000000" w:themeColor="text1"/>
          <w:sz w:val="28"/>
          <w:szCs w:val="28"/>
          <w:lang w:val="pt-BR"/>
        </w:rPr>
        <w:t>V. NHỮNG NỘI DUNG BỔ SUNG MỚI SO VỚI DỰ THẢO VĂN BẢN GỬI THẨM ĐỊNH (nếu có)</w:t>
      </w:r>
    </w:p>
    <w:p w:rsidR="00C06A3D" w:rsidRPr="008876E4" w:rsidRDefault="00C06A3D" w:rsidP="008876E4">
      <w:pPr>
        <w:widowControl w:val="0"/>
        <w:spacing w:before="120" w:line="276" w:lineRule="auto"/>
        <w:ind w:firstLine="709"/>
        <w:rPr>
          <w:bCs/>
          <w:color w:val="000000" w:themeColor="text1"/>
          <w:sz w:val="28"/>
          <w:szCs w:val="28"/>
          <w:lang w:val="pt-BR"/>
        </w:rPr>
      </w:pPr>
      <w:r w:rsidRPr="008876E4">
        <w:rPr>
          <w:bCs/>
          <w:color w:val="000000" w:themeColor="text1"/>
          <w:sz w:val="28"/>
          <w:szCs w:val="28"/>
          <w:lang w:val="pt-BR"/>
        </w:rPr>
        <w:t>.......................................................................................................................</w:t>
      </w:r>
    </w:p>
    <w:p w:rsidR="008876E4" w:rsidRDefault="008876E4" w:rsidP="008876E4">
      <w:pPr>
        <w:pStyle w:val="Heading1"/>
        <w:keepNext w:val="0"/>
        <w:keepLines w:val="0"/>
        <w:widowControl w:val="0"/>
        <w:spacing w:before="120" w:line="276" w:lineRule="auto"/>
        <w:ind w:firstLine="709"/>
        <w:rPr>
          <w:rFonts w:ascii="Times New Roman" w:hAnsi="Times New Roman" w:cs="Times New Roman"/>
          <w:b/>
          <w:bCs/>
          <w:color w:val="000000" w:themeColor="text1"/>
          <w:sz w:val="28"/>
          <w:szCs w:val="28"/>
          <w:lang w:val="pt-BR"/>
        </w:rPr>
      </w:pPr>
    </w:p>
    <w:p w:rsidR="00C06A3D" w:rsidRPr="008876E4" w:rsidRDefault="00C06A3D" w:rsidP="008876E4">
      <w:pPr>
        <w:pStyle w:val="Heading1"/>
        <w:keepNext w:val="0"/>
        <w:keepLines w:val="0"/>
        <w:widowControl w:val="0"/>
        <w:spacing w:before="120" w:line="276" w:lineRule="auto"/>
        <w:ind w:firstLine="709"/>
        <w:rPr>
          <w:rFonts w:ascii="Times New Roman" w:hAnsi="Times New Roman" w:cs="Times New Roman"/>
          <w:b/>
          <w:bCs/>
          <w:color w:val="000000" w:themeColor="text1"/>
          <w:sz w:val="28"/>
          <w:szCs w:val="28"/>
          <w:lang w:val="pt-BR"/>
        </w:rPr>
      </w:pPr>
      <w:r w:rsidRPr="008876E4">
        <w:rPr>
          <w:rFonts w:ascii="Times New Roman" w:hAnsi="Times New Roman" w:cs="Times New Roman"/>
          <w:b/>
          <w:bCs/>
          <w:color w:val="000000" w:themeColor="text1"/>
          <w:sz w:val="28"/>
          <w:szCs w:val="28"/>
          <w:lang w:val="pt-BR"/>
        </w:rPr>
        <w:lastRenderedPageBreak/>
        <w:t xml:space="preserve">VI. DỰ KIẾN NGUỒN LỰC, ĐIỀU KIỆN BẢO ĐẢM CHO VIỆC THI HÀNH </w:t>
      </w:r>
      <w:r w:rsidR="00B35D9A" w:rsidRPr="008876E4">
        <w:rPr>
          <w:rFonts w:ascii="Times New Roman" w:hAnsi="Times New Roman" w:cs="Times New Roman"/>
          <w:b/>
          <w:bCs/>
          <w:color w:val="000000" w:themeColor="text1"/>
          <w:sz w:val="28"/>
          <w:szCs w:val="28"/>
          <w:lang w:val="pt-BR"/>
        </w:rPr>
        <w:t>QUYẾT ĐỊNH</w:t>
      </w:r>
      <w:r w:rsidRPr="008876E4">
        <w:rPr>
          <w:rFonts w:ascii="Times New Roman" w:hAnsi="Times New Roman" w:cs="Times New Roman"/>
          <w:b/>
          <w:bCs/>
          <w:color w:val="000000" w:themeColor="text1"/>
          <w:sz w:val="28"/>
          <w:szCs w:val="28"/>
          <w:lang w:val="pt-BR"/>
        </w:rPr>
        <w:t xml:space="preserve"> VÀ THỜI GIAN BAN HÀNH</w:t>
      </w:r>
    </w:p>
    <w:p w:rsidR="00B35D9A" w:rsidRPr="008876E4" w:rsidRDefault="00B35D9A" w:rsidP="008876E4">
      <w:pPr>
        <w:spacing w:before="120" w:line="276" w:lineRule="auto"/>
        <w:rPr>
          <w:sz w:val="28"/>
          <w:szCs w:val="28"/>
          <w:lang w:val="pt-BR"/>
        </w:rPr>
      </w:pPr>
      <w:r w:rsidRPr="008876E4">
        <w:rPr>
          <w:sz w:val="28"/>
          <w:szCs w:val="28"/>
          <w:lang w:val="pt-BR"/>
        </w:rPr>
        <w:tab/>
        <w:t>1. Nguồn lực, điều kiện đảm bảo cho việc thi hành văn bản</w:t>
      </w:r>
    </w:p>
    <w:p w:rsidR="00B35D9A" w:rsidRPr="008876E4" w:rsidRDefault="00B35D9A" w:rsidP="008876E4">
      <w:pPr>
        <w:spacing w:before="120" w:line="276" w:lineRule="auto"/>
        <w:rPr>
          <w:sz w:val="28"/>
          <w:szCs w:val="28"/>
          <w:lang w:val="pt-BR"/>
        </w:rPr>
      </w:pPr>
      <w:r w:rsidRPr="008876E4">
        <w:rPr>
          <w:sz w:val="28"/>
          <w:szCs w:val="28"/>
          <w:lang w:val="pt-BR"/>
        </w:rPr>
        <w:tab/>
        <w:t>2. Thời gian trình thông qua ban hành</w:t>
      </w:r>
    </w:p>
    <w:p w:rsidR="00B35D9A" w:rsidRPr="008876E4" w:rsidRDefault="00B35D9A" w:rsidP="008876E4">
      <w:pPr>
        <w:spacing w:before="120" w:line="276" w:lineRule="auto"/>
        <w:rPr>
          <w:sz w:val="28"/>
          <w:szCs w:val="28"/>
          <w:lang w:val="pt-BR"/>
        </w:rPr>
      </w:pPr>
      <w:r w:rsidRPr="008876E4">
        <w:rPr>
          <w:sz w:val="28"/>
          <w:szCs w:val="28"/>
          <w:lang w:val="pt-BR"/>
        </w:rPr>
        <w:tab/>
        <w:t>- Dự kiến trình</w:t>
      </w:r>
      <w:r w:rsidR="00023C52" w:rsidRPr="008876E4">
        <w:rPr>
          <w:sz w:val="28"/>
          <w:szCs w:val="28"/>
          <w:lang w:val="pt-BR"/>
        </w:rPr>
        <w:t xml:space="preserve"> UBND tỉnh: 20</w:t>
      </w:r>
      <w:r w:rsidRPr="008876E4">
        <w:rPr>
          <w:sz w:val="28"/>
          <w:szCs w:val="28"/>
          <w:lang w:val="pt-BR"/>
        </w:rPr>
        <w:t>/6/2025</w:t>
      </w:r>
    </w:p>
    <w:p w:rsidR="00B35D9A" w:rsidRPr="008876E4" w:rsidRDefault="00B35D9A" w:rsidP="008876E4">
      <w:pPr>
        <w:spacing w:before="120" w:line="276" w:lineRule="auto"/>
        <w:rPr>
          <w:sz w:val="28"/>
          <w:szCs w:val="28"/>
          <w:lang w:val="pt-BR"/>
        </w:rPr>
      </w:pPr>
      <w:r w:rsidRPr="008876E4">
        <w:rPr>
          <w:sz w:val="28"/>
          <w:szCs w:val="28"/>
          <w:lang w:val="pt-BR"/>
        </w:rPr>
        <w:tab/>
        <w:t>- Dự kiến ban hành: 30/6/2025.</w:t>
      </w:r>
    </w:p>
    <w:p w:rsidR="00B35D9A" w:rsidRPr="008876E4" w:rsidRDefault="00B35D9A" w:rsidP="008876E4">
      <w:pPr>
        <w:spacing w:before="120" w:line="276" w:lineRule="auto"/>
        <w:rPr>
          <w:sz w:val="28"/>
          <w:szCs w:val="28"/>
          <w:lang w:val="pt-BR"/>
        </w:rPr>
      </w:pPr>
      <w:r w:rsidRPr="008876E4">
        <w:rPr>
          <w:sz w:val="28"/>
          <w:szCs w:val="28"/>
          <w:lang w:val="pt-BR"/>
        </w:rPr>
        <w:tab/>
        <w:t>- Dự kiến Hiệu lực thi hành: 30/6/2025.</w:t>
      </w:r>
    </w:p>
    <w:p w:rsidR="00C06A3D" w:rsidRPr="008876E4" w:rsidRDefault="00C06A3D" w:rsidP="008876E4">
      <w:pPr>
        <w:widowControl w:val="0"/>
        <w:pBdr>
          <w:top w:val="dotted" w:sz="4" w:space="0" w:color="FFFFFF"/>
          <w:left w:val="dotted" w:sz="4" w:space="0" w:color="FFFFFF"/>
          <w:bottom w:val="dotted" w:sz="4" w:space="31" w:color="FFFFFF"/>
          <w:right w:val="dotted" w:sz="4" w:space="0" w:color="FFFFFF"/>
        </w:pBdr>
        <w:spacing w:before="120" w:line="276" w:lineRule="auto"/>
        <w:ind w:firstLine="709"/>
        <w:rPr>
          <w:b/>
          <w:bCs/>
          <w:color w:val="000000" w:themeColor="text1"/>
          <w:spacing w:val="-4"/>
          <w:sz w:val="28"/>
          <w:szCs w:val="28"/>
          <w:shd w:val="clear" w:color="auto" w:fill="FFFFFF"/>
          <w:lang w:val="pt-BR"/>
        </w:rPr>
      </w:pPr>
      <w:r w:rsidRPr="008876E4">
        <w:rPr>
          <w:b/>
          <w:bCs/>
          <w:color w:val="000000" w:themeColor="text1"/>
          <w:spacing w:val="-4"/>
          <w:sz w:val="28"/>
          <w:szCs w:val="28"/>
          <w:shd w:val="clear" w:color="auto" w:fill="FFFFFF"/>
          <w:lang w:val="pt-BR"/>
        </w:rPr>
        <w:t>VII. NHỮNG VẤN ĐỀ XIN Ý KIẾN (nếu có)</w:t>
      </w:r>
    </w:p>
    <w:p w:rsidR="008876E4" w:rsidRDefault="00C06A3D" w:rsidP="008876E4">
      <w:pPr>
        <w:widowControl w:val="0"/>
        <w:pBdr>
          <w:top w:val="dotted" w:sz="4" w:space="0" w:color="FFFFFF"/>
          <w:left w:val="dotted" w:sz="4" w:space="0" w:color="FFFFFF"/>
          <w:bottom w:val="dotted" w:sz="4" w:space="31" w:color="FFFFFF"/>
          <w:right w:val="dotted" w:sz="4" w:space="0" w:color="FFFFFF"/>
        </w:pBdr>
        <w:spacing w:before="120" w:line="276" w:lineRule="auto"/>
        <w:ind w:firstLine="709"/>
        <w:rPr>
          <w:bCs/>
          <w:color w:val="000000" w:themeColor="text1"/>
          <w:spacing w:val="-4"/>
          <w:sz w:val="28"/>
          <w:szCs w:val="28"/>
          <w:shd w:val="clear" w:color="auto" w:fill="FFFFFF"/>
          <w:lang w:val="pt-BR"/>
        </w:rPr>
      </w:pPr>
      <w:r w:rsidRPr="008876E4">
        <w:rPr>
          <w:bCs/>
          <w:color w:val="000000" w:themeColor="text1"/>
          <w:spacing w:val="-4"/>
          <w:sz w:val="28"/>
          <w:szCs w:val="28"/>
          <w:shd w:val="clear" w:color="auto" w:fill="FFFFFF"/>
          <w:lang w:val="pt-BR"/>
        </w:rPr>
        <w:t>..............................................................................................................................</w:t>
      </w:r>
    </w:p>
    <w:p w:rsidR="00023C52" w:rsidRPr="008876E4" w:rsidRDefault="00023C52" w:rsidP="008876E4">
      <w:pPr>
        <w:widowControl w:val="0"/>
        <w:pBdr>
          <w:top w:val="dotted" w:sz="4" w:space="0" w:color="FFFFFF"/>
          <w:left w:val="dotted" w:sz="4" w:space="0" w:color="FFFFFF"/>
          <w:bottom w:val="dotted" w:sz="4" w:space="31" w:color="FFFFFF"/>
          <w:right w:val="dotted" w:sz="4" w:space="0" w:color="FFFFFF"/>
        </w:pBdr>
        <w:spacing w:before="120" w:line="276" w:lineRule="auto"/>
        <w:ind w:firstLine="709"/>
        <w:jc w:val="both"/>
        <w:rPr>
          <w:bCs/>
          <w:color w:val="000000" w:themeColor="text1"/>
          <w:spacing w:val="-4"/>
          <w:sz w:val="28"/>
          <w:szCs w:val="28"/>
          <w:shd w:val="clear" w:color="auto" w:fill="FFFFFF"/>
          <w:lang w:val="pt-BR"/>
        </w:rPr>
      </w:pPr>
      <w:r w:rsidRPr="008876E4">
        <w:rPr>
          <w:sz w:val="28"/>
          <w:szCs w:val="28"/>
          <w:lang w:val="nl-NL"/>
        </w:rPr>
        <w:t xml:space="preserve">Trên đây là Tờ trình về dự thảo Quyết định ban hành </w:t>
      </w:r>
      <w:r w:rsidRPr="008876E4">
        <w:rPr>
          <w:sz w:val="28"/>
          <w:szCs w:val="28"/>
        </w:rPr>
        <w:t>quy định mực nước tương ứng các cấp báo động lũ tại các trạm thủy văn trên các sông thuộc địa bàn tỉnh Khánh Hòa, Sở Nông nghiệp và Môi trường kính trình UBND tỉnh xem xét, ban hành./.</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4016"/>
      </w:tblGrid>
      <w:tr w:rsidR="002D6313" w:rsidRPr="00C34294" w:rsidTr="007D511A">
        <w:trPr>
          <w:cantSplit/>
        </w:trPr>
        <w:tc>
          <w:tcPr>
            <w:tcW w:w="2734" w:type="pct"/>
            <w:tcBorders>
              <w:top w:val="nil"/>
              <w:left w:val="nil"/>
              <w:bottom w:val="nil"/>
              <w:right w:val="nil"/>
            </w:tcBorders>
            <w:hideMark/>
          </w:tcPr>
          <w:p w:rsidR="002D6313" w:rsidRPr="00C34294" w:rsidRDefault="002D6313" w:rsidP="007D511A">
            <w:pPr>
              <w:rPr>
                <w:b/>
                <w:i/>
              </w:rPr>
            </w:pPr>
            <w:r w:rsidRPr="00C34294">
              <w:rPr>
                <w:b/>
                <w:i/>
              </w:rPr>
              <w:t>Nơi nhận:</w:t>
            </w:r>
          </w:p>
        </w:tc>
        <w:tc>
          <w:tcPr>
            <w:tcW w:w="2266" w:type="pct"/>
            <w:vMerge w:val="restart"/>
            <w:tcBorders>
              <w:top w:val="nil"/>
              <w:left w:val="nil"/>
              <w:bottom w:val="nil"/>
              <w:right w:val="nil"/>
            </w:tcBorders>
          </w:tcPr>
          <w:p w:rsidR="002D6313" w:rsidRPr="00C34294" w:rsidRDefault="002D6313" w:rsidP="007D511A">
            <w:pPr>
              <w:pStyle w:val="Heading8"/>
              <w:rPr>
                <w:rFonts w:ascii="Times New Roman" w:hAnsi="Times New Roman"/>
                <w:szCs w:val="28"/>
                <w:lang w:val="en-US"/>
              </w:rPr>
            </w:pPr>
            <w:r w:rsidRPr="00C34294">
              <w:rPr>
                <w:rFonts w:ascii="Times New Roman" w:hAnsi="Times New Roman"/>
                <w:szCs w:val="28"/>
              </w:rPr>
              <w:t>GIÁM ĐỐC</w:t>
            </w:r>
          </w:p>
          <w:p w:rsidR="002D6313" w:rsidRPr="00C34294" w:rsidRDefault="002D6313" w:rsidP="007D511A">
            <w:pPr>
              <w:jc w:val="center"/>
              <w:rPr>
                <w:b/>
                <w:sz w:val="28"/>
                <w:szCs w:val="28"/>
                <w:lang w:eastAsia="x-none"/>
              </w:rPr>
            </w:pPr>
          </w:p>
          <w:p w:rsidR="002D6313" w:rsidRPr="00C34294" w:rsidRDefault="002D6313" w:rsidP="007D511A">
            <w:pPr>
              <w:jc w:val="center"/>
              <w:rPr>
                <w:b/>
                <w:sz w:val="28"/>
                <w:szCs w:val="28"/>
                <w:lang w:eastAsia="x-none"/>
              </w:rPr>
            </w:pPr>
          </w:p>
          <w:p w:rsidR="00501CE5" w:rsidRPr="00C34294" w:rsidRDefault="00501CE5" w:rsidP="007D511A">
            <w:pPr>
              <w:jc w:val="center"/>
              <w:rPr>
                <w:b/>
                <w:sz w:val="28"/>
                <w:szCs w:val="28"/>
                <w:lang w:eastAsia="x-none"/>
              </w:rPr>
            </w:pPr>
          </w:p>
          <w:p w:rsidR="002D6313" w:rsidRDefault="002D6313" w:rsidP="007D511A">
            <w:pPr>
              <w:jc w:val="center"/>
              <w:rPr>
                <w:b/>
                <w:sz w:val="28"/>
                <w:szCs w:val="28"/>
                <w:lang w:eastAsia="x-none"/>
              </w:rPr>
            </w:pPr>
          </w:p>
          <w:p w:rsidR="00501CE5" w:rsidRPr="00C34294" w:rsidRDefault="00501CE5" w:rsidP="007D511A">
            <w:pPr>
              <w:jc w:val="center"/>
              <w:rPr>
                <w:b/>
                <w:sz w:val="28"/>
                <w:szCs w:val="28"/>
                <w:lang w:eastAsia="x-none"/>
              </w:rPr>
            </w:pPr>
          </w:p>
          <w:p w:rsidR="002D6313" w:rsidRPr="00C34294" w:rsidRDefault="002D6313" w:rsidP="007D511A">
            <w:pPr>
              <w:jc w:val="center"/>
              <w:rPr>
                <w:b/>
                <w:sz w:val="28"/>
                <w:szCs w:val="28"/>
                <w:lang w:eastAsia="x-none"/>
              </w:rPr>
            </w:pPr>
            <w:r w:rsidRPr="00C34294">
              <w:rPr>
                <w:b/>
                <w:sz w:val="28"/>
                <w:szCs w:val="28"/>
                <w:lang w:eastAsia="x-none"/>
              </w:rPr>
              <w:t xml:space="preserve">Nguyễn </w:t>
            </w:r>
            <w:r w:rsidR="007374E6">
              <w:rPr>
                <w:b/>
                <w:sz w:val="28"/>
                <w:szCs w:val="28"/>
                <w:lang w:eastAsia="x-none"/>
              </w:rPr>
              <w:t>Duy Quang</w:t>
            </w:r>
          </w:p>
          <w:p w:rsidR="002D6313" w:rsidRPr="00C34294" w:rsidRDefault="002D6313" w:rsidP="007D511A">
            <w:pPr>
              <w:spacing w:before="160"/>
              <w:jc w:val="center"/>
              <w:rPr>
                <w:b/>
                <w:sz w:val="28"/>
                <w:szCs w:val="28"/>
              </w:rPr>
            </w:pPr>
          </w:p>
          <w:p w:rsidR="002D6313" w:rsidRPr="00C34294" w:rsidRDefault="002D6313" w:rsidP="007D511A">
            <w:pPr>
              <w:spacing w:before="160"/>
              <w:ind w:left="-53"/>
              <w:jc w:val="center"/>
              <w:rPr>
                <w:b/>
                <w:sz w:val="28"/>
                <w:szCs w:val="28"/>
              </w:rPr>
            </w:pPr>
          </w:p>
          <w:p w:rsidR="002D6313" w:rsidRPr="00C34294" w:rsidRDefault="002D6313" w:rsidP="007D511A">
            <w:pPr>
              <w:spacing w:before="160"/>
              <w:ind w:left="-53"/>
              <w:jc w:val="center"/>
              <w:rPr>
                <w:szCs w:val="28"/>
              </w:rPr>
            </w:pPr>
          </w:p>
        </w:tc>
      </w:tr>
      <w:tr w:rsidR="002D6313" w:rsidRPr="00C34294" w:rsidTr="007D511A">
        <w:trPr>
          <w:cantSplit/>
          <w:trHeight w:val="1843"/>
        </w:trPr>
        <w:tc>
          <w:tcPr>
            <w:tcW w:w="2734" w:type="pct"/>
            <w:tcBorders>
              <w:top w:val="nil"/>
              <w:left w:val="nil"/>
              <w:bottom w:val="nil"/>
              <w:right w:val="nil"/>
            </w:tcBorders>
          </w:tcPr>
          <w:p w:rsidR="002D6313" w:rsidRDefault="002D6313" w:rsidP="007D511A">
            <w:pPr>
              <w:ind w:left="-108"/>
              <w:rPr>
                <w:rFonts w:eastAsia="Calibri"/>
                <w:sz w:val="22"/>
                <w:szCs w:val="22"/>
              </w:rPr>
            </w:pPr>
            <w:r w:rsidRPr="00C34294">
              <w:rPr>
                <w:rFonts w:eastAsia="Calibri"/>
                <w:sz w:val="22"/>
                <w:szCs w:val="22"/>
              </w:rPr>
              <w:t>- Như trên;</w:t>
            </w:r>
          </w:p>
          <w:p w:rsidR="0063418F" w:rsidRPr="00C34294" w:rsidRDefault="0063418F" w:rsidP="007D511A">
            <w:pPr>
              <w:ind w:left="-108"/>
              <w:rPr>
                <w:rFonts w:eastAsia="Calibri"/>
                <w:sz w:val="22"/>
                <w:szCs w:val="22"/>
                <w:lang w:val="vi-VN"/>
              </w:rPr>
            </w:pPr>
            <w:r>
              <w:rPr>
                <w:rFonts w:eastAsia="Calibri"/>
                <w:sz w:val="22"/>
                <w:szCs w:val="22"/>
              </w:rPr>
              <w:t>- Sở Tư pháp;</w:t>
            </w:r>
          </w:p>
          <w:p w:rsidR="002D6313" w:rsidRPr="00C34294" w:rsidRDefault="002D6313" w:rsidP="007D511A">
            <w:pPr>
              <w:ind w:left="-108"/>
              <w:rPr>
                <w:rFonts w:eastAsia="Calibri"/>
                <w:sz w:val="22"/>
                <w:szCs w:val="22"/>
              </w:rPr>
            </w:pPr>
            <w:r w:rsidRPr="00C34294">
              <w:rPr>
                <w:rFonts w:eastAsia="Calibri"/>
                <w:sz w:val="22"/>
                <w:szCs w:val="22"/>
              </w:rPr>
              <w:t xml:space="preserve">- Lưu: VT, </w:t>
            </w:r>
            <w:r w:rsidR="007374E6">
              <w:rPr>
                <w:rFonts w:eastAsia="Calibri"/>
                <w:sz w:val="22"/>
                <w:szCs w:val="22"/>
              </w:rPr>
              <w:t>CCTL</w:t>
            </w:r>
            <w:r w:rsidRPr="00C34294">
              <w:rPr>
                <w:rFonts w:eastAsia="Calibri"/>
                <w:sz w:val="22"/>
                <w:szCs w:val="22"/>
              </w:rPr>
              <w:t>,</w:t>
            </w:r>
            <w:r w:rsidR="007374E6">
              <w:rPr>
                <w:rFonts w:eastAsia="Calibri"/>
                <w:sz w:val="22"/>
                <w:szCs w:val="22"/>
              </w:rPr>
              <w:t xml:space="preserve"> </w:t>
            </w:r>
            <w:r w:rsidR="008876E4">
              <w:rPr>
                <w:rFonts w:eastAsia="Calibri"/>
                <w:sz w:val="22"/>
                <w:szCs w:val="22"/>
              </w:rPr>
              <w:t xml:space="preserve">Ntt, </w:t>
            </w:r>
            <w:r w:rsidR="007374E6">
              <w:rPr>
                <w:rFonts w:eastAsia="Calibri"/>
                <w:sz w:val="22"/>
                <w:szCs w:val="22"/>
              </w:rPr>
              <w:t>VTh</w:t>
            </w:r>
            <w:r w:rsidRPr="00C34294">
              <w:rPr>
                <w:rFonts w:eastAsia="Calibri"/>
                <w:sz w:val="22"/>
                <w:szCs w:val="22"/>
              </w:rPr>
              <w:t>.</w:t>
            </w:r>
          </w:p>
          <w:p w:rsidR="002D6313" w:rsidRPr="00C34294" w:rsidRDefault="002D6313" w:rsidP="007D511A">
            <w:pPr>
              <w:ind w:left="-108"/>
              <w:rPr>
                <w:rFonts w:eastAsia="Calibri"/>
                <w:b/>
                <w:i/>
                <w:sz w:val="20"/>
                <w:szCs w:val="20"/>
              </w:rPr>
            </w:pPr>
          </w:p>
        </w:tc>
        <w:tc>
          <w:tcPr>
            <w:tcW w:w="0" w:type="auto"/>
            <w:vMerge/>
            <w:tcBorders>
              <w:top w:val="nil"/>
              <w:left w:val="nil"/>
              <w:bottom w:val="nil"/>
              <w:right w:val="nil"/>
            </w:tcBorders>
            <w:vAlign w:val="center"/>
            <w:hideMark/>
          </w:tcPr>
          <w:p w:rsidR="002D6313" w:rsidRPr="00C34294" w:rsidRDefault="002D6313" w:rsidP="007D511A">
            <w:pPr>
              <w:rPr>
                <w:szCs w:val="28"/>
              </w:rPr>
            </w:pPr>
          </w:p>
        </w:tc>
      </w:tr>
    </w:tbl>
    <w:p w:rsidR="002878A6" w:rsidRDefault="002878A6"/>
    <w:sectPr w:rsidR="002878A6" w:rsidSect="00875211">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46B" w:rsidRDefault="00A0246B" w:rsidP="005334ED">
      <w:r>
        <w:separator/>
      </w:r>
    </w:p>
  </w:endnote>
  <w:endnote w:type="continuationSeparator" w:id="0">
    <w:p w:rsidR="00A0246B" w:rsidRDefault="00A0246B" w:rsidP="0053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46B" w:rsidRDefault="00A0246B" w:rsidP="005334ED">
      <w:r>
        <w:separator/>
      </w:r>
    </w:p>
  </w:footnote>
  <w:footnote w:type="continuationSeparator" w:id="0">
    <w:p w:rsidR="00A0246B" w:rsidRDefault="00A0246B" w:rsidP="00533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896592"/>
      <w:docPartObj>
        <w:docPartGallery w:val="Page Numbers (Top of Page)"/>
        <w:docPartUnique/>
      </w:docPartObj>
    </w:sdtPr>
    <w:sdtEndPr>
      <w:rPr>
        <w:noProof/>
      </w:rPr>
    </w:sdtEndPr>
    <w:sdtContent>
      <w:p w:rsidR="00875211" w:rsidRDefault="00875211">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462701" w:rsidRDefault="00462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84439C"/>
    <w:multiLevelType w:val="hybridMultilevel"/>
    <w:tmpl w:val="703C36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7310F"/>
    <w:multiLevelType w:val="hybridMultilevel"/>
    <w:tmpl w:val="95EE7AA2"/>
    <w:lvl w:ilvl="0" w:tplc="504607B4">
      <w:start w:val="1"/>
      <w:numFmt w:val="upperRoman"/>
      <w:lvlText w:val="%1."/>
      <w:lvlJc w:val="left"/>
      <w:pPr>
        <w:ind w:left="1440" w:hanging="720"/>
      </w:pPr>
      <w:rPr>
        <w:rFonts w:eastAsia="Batang"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13"/>
    <w:rsid w:val="00020E45"/>
    <w:rsid w:val="00023C52"/>
    <w:rsid w:val="00046584"/>
    <w:rsid w:val="000D69D2"/>
    <w:rsid w:val="00105A20"/>
    <w:rsid w:val="00111B69"/>
    <w:rsid w:val="0016432A"/>
    <w:rsid w:val="00170300"/>
    <w:rsid w:val="001A3CD5"/>
    <w:rsid w:val="001C1333"/>
    <w:rsid w:val="001C59BF"/>
    <w:rsid w:val="001F28B1"/>
    <w:rsid w:val="002045F7"/>
    <w:rsid w:val="00283010"/>
    <w:rsid w:val="002878A6"/>
    <w:rsid w:val="00290312"/>
    <w:rsid w:val="002C2A94"/>
    <w:rsid w:val="002C3CAD"/>
    <w:rsid w:val="002D6313"/>
    <w:rsid w:val="00405693"/>
    <w:rsid w:val="00462701"/>
    <w:rsid w:val="00485A85"/>
    <w:rsid w:val="004A7E93"/>
    <w:rsid w:val="00501CE5"/>
    <w:rsid w:val="00514497"/>
    <w:rsid w:val="005334ED"/>
    <w:rsid w:val="00580996"/>
    <w:rsid w:val="00585BE2"/>
    <w:rsid w:val="005A1691"/>
    <w:rsid w:val="005B3590"/>
    <w:rsid w:val="0063418F"/>
    <w:rsid w:val="0064355E"/>
    <w:rsid w:val="00652268"/>
    <w:rsid w:val="006F00EF"/>
    <w:rsid w:val="007374E6"/>
    <w:rsid w:val="00744286"/>
    <w:rsid w:val="0077074D"/>
    <w:rsid w:val="00782B60"/>
    <w:rsid w:val="007A01EC"/>
    <w:rsid w:val="007E4644"/>
    <w:rsid w:val="007E763C"/>
    <w:rsid w:val="00875211"/>
    <w:rsid w:val="008876E4"/>
    <w:rsid w:val="008C68CB"/>
    <w:rsid w:val="00911456"/>
    <w:rsid w:val="00A0246B"/>
    <w:rsid w:val="00A0518E"/>
    <w:rsid w:val="00A847E2"/>
    <w:rsid w:val="00AC3A3B"/>
    <w:rsid w:val="00AD6829"/>
    <w:rsid w:val="00B352BE"/>
    <w:rsid w:val="00B35D9A"/>
    <w:rsid w:val="00B37EAF"/>
    <w:rsid w:val="00B7683A"/>
    <w:rsid w:val="00B8437D"/>
    <w:rsid w:val="00BB0B56"/>
    <w:rsid w:val="00BB6540"/>
    <w:rsid w:val="00BD03E8"/>
    <w:rsid w:val="00C06A3D"/>
    <w:rsid w:val="00CA5064"/>
    <w:rsid w:val="00CF0249"/>
    <w:rsid w:val="00D0789F"/>
    <w:rsid w:val="00D2758C"/>
    <w:rsid w:val="00D46B45"/>
    <w:rsid w:val="00D631D9"/>
    <w:rsid w:val="00D64D65"/>
    <w:rsid w:val="00D71975"/>
    <w:rsid w:val="00DB5FF4"/>
    <w:rsid w:val="00DD08EA"/>
    <w:rsid w:val="00E17825"/>
    <w:rsid w:val="00EB2743"/>
    <w:rsid w:val="00EF2410"/>
    <w:rsid w:val="00F207D4"/>
    <w:rsid w:val="00F21595"/>
    <w:rsid w:val="00F67A50"/>
    <w:rsid w:val="00F87B73"/>
    <w:rsid w:val="00F94576"/>
    <w:rsid w:val="00FA7624"/>
    <w:rsid w:val="00FB1095"/>
    <w:rsid w:val="00FC47D2"/>
    <w:rsid w:val="00FF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A2C24-76AE-4249-9216-E11DB3F9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13"/>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C06A3D"/>
    <w:pPr>
      <w:keepNext/>
      <w:keepLines/>
      <w:spacing w:before="240" w:line="360" w:lineRule="exact"/>
      <w:ind w:firstLine="567"/>
      <w:jc w:val="both"/>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2D6313"/>
    <w:pPr>
      <w:keepNext/>
      <w:jc w:val="center"/>
      <w:outlineLvl w:val="7"/>
    </w:pPr>
    <w:rPr>
      <w:rFonts w:ascii="VNI-Times" w:hAnsi="VNI-Times"/>
      <w:b/>
      <w:b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D6313"/>
    <w:rPr>
      <w:rFonts w:ascii="VNI-Times" w:eastAsia="Times New Roman" w:hAnsi="VNI-Times" w:cs="Times New Roman"/>
      <w:b/>
      <w:bCs/>
      <w:szCs w:val="20"/>
      <w:lang w:val="x-none" w:eastAsia="x-none"/>
    </w:rPr>
  </w:style>
  <w:style w:type="paragraph" w:customStyle="1" w:styleId="Doanvan">
    <w:name w:val="Doanvan"/>
    <w:aliases w:val="No Spacing1"/>
    <w:basedOn w:val="Normal"/>
    <w:link w:val="DoanvanChar"/>
    <w:qFormat/>
    <w:rsid w:val="002D6313"/>
    <w:pPr>
      <w:widowControl w:val="0"/>
      <w:spacing w:before="120" w:after="120" w:line="276" w:lineRule="auto"/>
      <w:ind w:firstLine="720"/>
      <w:jc w:val="both"/>
    </w:pPr>
    <w:rPr>
      <w:rFonts w:eastAsia="Calibri"/>
      <w:sz w:val="26"/>
      <w:szCs w:val="26"/>
      <w:lang w:val="vi-VN"/>
    </w:rPr>
  </w:style>
  <w:style w:type="character" w:customStyle="1" w:styleId="DoanvanChar">
    <w:name w:val="Doanvan Char"/>
    <w:link w:val="Doanvan"/>
    <w:rsid w:val="002D6313"/>
    <w:rPr>
      <w:rFonts w:eastAsia="Calibri" w:cs="Times New Roman"/>
      <w:sz w:val="26"/>
      <w:szCs w:val="26"/>
      <w:lang w:val="vi-VN"/>
    </w:rPr>
  </w:style>
  <w:style w:type="character" w:customStyle="1" w:styleId="onvnChar">
    <w:name w:val="Đoạn văn Char"/>
    <w:link w:val="onvn"/>
    <w:rsid w:val="002D6313"/>
    <w:rPr>
      <w:noProof/>
      <w:sz w:val="26"/>
      <w:szCs w:val="28"/>
      <w:lang w:val="pt-BR"/>
    </w:rPr>
  </w:style>
  <w:style w:type="paragraph" w:customStyle="1" w:styleId="onvn">
    <w:name w:val="Đoạn văn"/>
    <w:basedOn w:val="Normal"/>
    <w:link w:val="onvnChar"/>
    <w:qFormat/>
    <w:rsid w:val="002D6313"/>
    <w:pPr>
      <w:spacing w:before="120" w:after="120" w:line="276" w:lineRule="auto"/>
      <w:ind w:firstLine="720"/>
      <w:jc w:val="both"/>
    </w:pPr>
    <w:rPr>
      <w:rFonts w:eastAsiaTheme="minorHAnsi" w:cstheme="minorBidi"/>
      <w:noProof/>
      <w:sz w:val="26"/>
      <w:szCs w:val="28"/>
      <w:lang w:val="pt-BR"/>
    </w:rPr>
  </w:style>
  <w:style w:type="paragraph" w:customStyle="1" w:styleId="Noidung">
    <w:name w:val="Noidung"/>
    <w:basedOn w:val="Normal"/>
    <w:qFormat/>
    <w:rsid w:val="00FA7624"/>
    <w:pPr>
      <w:spacing w:before="120" w:after="120" w:line="276" w:lineRule="auto"/>
      <w:ind w:firstLine="720"/>
      <w:jc w:val="both"/>
    </w:pPr>
    <w:rPr>
      <w:bCs/>
      <w:sz w:val="28"/>
      <w:szCs w:val="28"/>
    </w:rPr>
  </w:style>
  <w:style w:type="character" w:customStyle="1" w:styleId="ANomalChar">
    <w:name w:val="A Nomal Char"/>
    <w:link w:val="ANomal"/>
    <w:locked/>
    <w:rsid w:val="00FA7624"/>
    <w:rPr>
      <w:rFonts w:eastAsia="Times New Roman"/>
      <w:u w:color="000000"/>
      <w:lang w:val="it-IT" w:eastAsia="it-IT"/>
    </w:rPr>
  </w:style>
  <w:style w:type="paragraph" w:customStyle="1" w:styleId="ANomal">
    <w:name w:val="A Nomal"/>
    <w:basedOn w:val="Normal"/>
    <w:link w:val="ANomalChar"/>
    <w:qFormat/>
    <w:rsid w:val="00FA7624"/>
    <w:pPr>
      <w:spacing w:before="120" w:line="300" w:lineRule="auto"/>
      <w:ind w:firstLine="567"/>
      <w:jc w:val="both"/>
    </w:pPr>
    <w:rPr>
      <w:rFonts w:cstheme="minorBidi"/>
      <w:sz w:val="28"/>
      <w:szCs w:val="22"/>
      <w:u w:color="000000"/>
      <w:lang w:val="it-IT" w:eastAsia="it-IT"/>
    </w:rPr>
  </w:style>
  <w:style w:type="character" w:customStyle="1" w:styleId="BodyTextChar">
    <w:name w:val="Body Text Char"/>
    <w:link w:val="BodyText"/>
    <w:rsid w:val="00DD08EA"/>
    <w:rPr>
      <w:rFonts w:eastAsia="Times New Roman" w:cs="Times New Roman"/>
      <w:szCs w:val="28"/>
      <w:shd w:val="clear" w:color="auto" w:fill="FFFFFF"/>
    </w:rPr>
  </w:style>
  <w:style w:type="paragraph" w:styleId="BodyText">
    <w:name w:val="Body Text"/>
    <w:basedOn w:val="Normal"/>
    <w:link w:val="BodyTextChar"/>
    <w:qFormat/>
    <w:rsid w:val="00DD08EA"/>
    <w:pPr>
      <w:widowControl w:val="0"/>
      <w:shd w:val="clear" w:color="auto" w:fill="FFFFFF"/>
      <w:spacing w:after="220" w:line="262" w:lineRule="auto"/>
      <w:ind w:firstLine="400"/>
      <w:jc w:val="both"/>
    </w:pPr>
    <w:rPr>
      <w:sz w:val="28"/>
      <w:szCs w:val="28"/>
    </w:rPr>
  </w:style>
  <w:style w:type="character" w:customStyle="1" w:styleId="BodyTextChar1">
    <w:name w:val="Body Text Char1"/>
    <w:basedOn w:val="DefaultParagraphFont"/>
    <w:uiPriority w:val="99"/>
    <w:semiHidden/>
    <w:rsid w:val="00DD08EA"/>
    <w:rPr>
      <w:rFonts w:eastAsia="Times New Roman" w:cs="Times New Roman"/>
      <w:sz w:val="24"/>
      <w:szCs w:val="24"/>
    </w:rPr>
  </w:style>
  <w:style w:type="paragraph" w:styleId="Header">
    <w:name w:val="header"/>
    <w:basedOn w:val="Normal"/>
    <w:link w:val="HeaderChar"/>
    <w:uiPriority w:val="99"/>
    <w:unhideWhenUsed/>
    <w:rsid w:val="005334ED"/>
    <w:pPr>
      <w:tabs>
        <w:tab w:val="center" w:pos="4680"/>
        <w:tab w:val="right" w:pos="9360"/>
      </w:tabs>
    </w:pPr>
  </w:style>
  <w:style w:type="character" w:customStyle="1" w:styleId="HeaderChar">
    <w:name w:val="Header Char"/>
    <w:basedOn w:val="DefaultParagraphFont"/>
    <w:link w:val="Header"/>
    <w:uiPriority w:val="99"/>
    <w:rsid w:val="005334ED"/>
    <w:rPr>
      <w:rFonts w:eastAsia="Times New Roman" w:cs="Times New Roman"/>
      <w:sz w:val="24"/>
      <w:szCs w:val="24"/>
    </w:rPr>
  </w:style>
  <w:style w:type="paragraph" w:styleId="Footer">
    <w:name w:val="footer"/>
    <w:basedOn w:val="Normal"/>
    <w:link w:val="FooterChar"/>
    <w:uiPriority w:val="99"/>
    <w:unhideWhenUsed/>
    <w:rsid w:val="005334ED"/>
    <w:pPr>
      <w:tabs>
        <w:tab w:val="center" w:pos="4680"/>
        <w:tab w:val="right" w:pos="9360"/>
      </w:tabs>
    </w:pPr>
  </w:style>
  <w:style w:type="character" w:customStyle="1" w:styleId="FooterChar">
    <w:name w:val="Footer Char"/>
    <w:basedOn w:val="DefaultParagraphFont"/>
    <w:link w:val="Footer"/>
    <w:uiPriority w:val="99"/>
    <w:rsid w:val="005334ED"/>
    <w:rPr>
      <w:rFonts w:eastAsia="Times New Roman" w:cs="Times New Roman"/>
      <w:sz w:val="24"/>
      <w:szCs w:val="24"/>
    </w:rPr>
  </w:style>
  <w:style w:type="paragraph" w:styleId="ListParagraph">
    <w:name w:val="List Paragraph"/>
    <w:aliases w:val="bulist1,heading 2,Heading 21,References,List Paragraph (numbered (a)),ANNEX,List Paragraph1,List Paragraph2,Normal 2,List Bullet-OpsManual,Title Style 1,List Paragraph nowy,Liste 1,Main numbered paragraph,List a),ADB Normal,Celula,본문(내용)"/>
    <w:basedOn w:val="Normal"/>
    <w:link w:val="ListParagraphChar"/>
    <w:uiPriority w:val="34"/>
    <w:qFormat/>
    <w:rsid w:val="00A847E2"/>
    <w:pPr>
      <w:ind w:left="720"/>
      <w:contextualSpacing/>
    </w:pPr>
  </w:style>
  <w:style w:type="paragraph" w:styleId="BalloonText">
    <w:name w:val="Balloon Text"/>
    <w:basedOn w:val="Normal"/>
    <w:link w:val="BalloonTextChar"/>
    <w:uiPriority w:val="99"/>
    <w:semiHidden/>
    <w:unhideWhenUsed/>
    <w:rsid w:val="00D71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975"/>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06A3D"/>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ulist1 Char,heading 2 Char,Heading 21 Char,References Char,List Paragraph (numbered (a)) Char,ANNEX Char,List Paragraph1 Char,List Paragraph2 Char,Normal 2 Char,List Bullet-OpsManual Char,Title Style 1 Char,List Paragraph nowy Char"/>
    <w:link w:val="ListParagraph"/>
    <w:uiPriority w:val="1"/>
    <w:qFormat/>
    <w:rsid w:val="008876E4"/>
    <w:rPr>
      <w:rFonts w:eastAsia="Times New Roman" w:cs="Times New Roman"/>
      <w:sz w:val="24"/>
      <w:szCs w:val="24"/>
    </w:rPr>
  </w:style>
  <w:style w:type="character" w:styleId="Hyperlink">
    <w:name w:val="Hyperlink"/>
    <w:uiPriority w:val="99"/>
    <w:unhideWhenUsed/>
    <w:rsid w:val="008876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thongphapluat.com/docs/go/414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cp:lastModifiedBy>
  <cp:revision>6</cp:revision>
  <cp:lastPrinted>2025-04-23T03:01:00Z</cp:lastPrinted>
  <dcterms:created xsi:type="dcterms:W3CDTF">2025-05-26T01:28:00Z</dcterms:created>
  <dcterms:modified xsi:type="dcterms:W3CDTF">2025-05-26T09:11:00Z</dcterms:modified>
</cp:coreProperties>
</file>